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3E" w:rsidRDefault="00BD393E" w:rsidP="002C4B19">
      <w:pPr>
        <w:jc w:val="center"/>
        <w:rPr>
          <w:sz w:val="28"/>
        </w:rPr>
      </w:pPr>
      <w:r w:rsidRPr="009A2D24">
        <w:rPr>
          <w:sz w:val="28"/>
        </w:rPr>
        <w:t xml:space="preserve">Reflect on the </w:t>
      </w:r>
      <w:r w:rsidR="002C4B19">
        <w:rPr>
          <w:sz w:val="28"/>
        </w:rPr>
        <w:t>D</w:t>
      </w:r>
      <w:r w:rsidRPr="009A2D24">
        <w:rPr>
          <w:sz w:val="28"/>
        </w:rPr>
        <w:t>ata</w:t>
      </w:r>
    </w:p>
    <w:p w:rsidR="00AD35BD" w:rsidRPr="009A2D24" w:rsidRDefault="00AD35BD" w:rsidP="00C16DCF">
      <w:pPr>
        <w:rPr>
          <w:sz w:val="28"/>
        </w:rPr>
      </w:pPr>
    </w:p>
    <w:p w:rsidR="00BD393E" w:rsidRDefault="00BD393E" w:rsidP="00C16DCF">
      <w:pPr>
        <w:rPr>
          <w:sz w:val="28"/>
        </w:rPr>
      </w:pPr>
      <w:r w:rsidRPr="009A2D24">
        <w:rPr>
          <w:b/>
          <w:sz w:val="28"/>
        </w:rPr>
        <w:t xml:space="preserve">Team to Teach Tool 5.3- Reflecting on the </w:t>
      </w:r>
      <w:r w:rsidR="00E87A93" w:rsidRPr="009A2D24">
        <w:rPr>
          <w:b/>
          <w:sz w:val="28"/>
        </w:rPr>
        <w:t>Data (</w:t>
      </w:r>
      <w:r w:rsidRPr="009A2D24">
        <w:rPr>
          <w:sz w:val="28"/>
        </w:rPr>
        <w:t>use Tool 5.1 for data resources)</w:t>
      </w:r>
    </w:p>
    <w:p w:rsidR="00AD35BD" w:rsidRPr="009A2D24" w:rsidRDefault="00AD35BD" w:rsidP="00C16DCF">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3"/>
        <w:gridCol w:w="6297"/>
        <w:gridCol w:w="2396"/>
      </w:tblGrid>
      <w:tr w:rsidR="00BD393E" w:rsidTr="00A8353B">
        <w:tc>
          <w:tcPr>
            <w:tcW w:w="2898" w:type="dxa"/>
          </w:tcPr>
          <w:p w:rsidR="00BD393E" w:rsidRPr="00FE5F54" w:rsidRDefault="00BD393E" w:rsidP="0082021A">
            <w:pPr>
              <w:jc w:val="center"/>
              <w:rPr>
                <w:b/>
              </w:rPr>
            </w:pPr>
            <w:r w:rsidRPr="00FE5F54">
              <w:rPr>
                <w:b/>
              </w:rPr>
              <w:t>Question</w:t>
            </w:r>
          </w:p>
        </w:tc>
        <w:tc>
          <w:tcPr>
            <w:tcW w:w="8370" w:type="dxa"/>
          </w:tcPr>
          <w:p w:rsidR="00BD393E" w:rsidRPr="00FE5F54" w:rsidRDefault="00BD393E" w:rsidP="0082021A">
            <w:pPr>
              <w:jc w:val="center"/>
              <w:rPr>
                <w:b/>
              </w:rPr>
            </w:pPr>
            <w:r w:rsidRPr="00FE5F54">
              <w:rPr>
                <w:b/>
              </w:rPr>
              <w:t>Answer</w:t>
            </w:r>
          </w:p>
        </w:tc>
        <w:tc>
          <w:tcPr>
            <w:tcW w:w="2610" w:type="dxa"/>
          </w:tcPr>
          <w:p w:rsidR="00BD393E" w:rsidRPr="00FE5F54" w:rsidRDefault="00BD393E" w:rsidP="0082021A">
            <w:pPr>
              <w:jc w:val="center"/>
              <w:rPr>
                <w:b/>
              </w:rPr>
            </w:pPr>
            <w:r w:rsidRPr="00FE5F54">
              <w:rPr>
                <w:b/>
              </w:rPr>
              <w:t>What other info. do we need?</w:t>
            </w:r>
          </w:p>
        </w:tc>
      </w:tr>
      <w:tr w:rsidR="00BD393E" w:rsidTr="00A8353B">
        <w:tc>
          <w:tcPr>
            <w:tcW w:w="2898" w:type="dxa"/>
          </w:tcPr>
          <w:p w:rsidR="00BD393E" w:rsidRPr="009C5890" w:rsidRDefault="00BD393E" w:rsidP="0082021A">
            <w:r w:rsidRPr="009C5890">
              <w:rPr>
                <w:sz w:val="22"/>
                <w:szCs w:val="22"/>
              </w:rPr>
              <w:t>1. What sources of data did we examine?</w:t>
            </w:r>
          </w:p>
        </w:tc>
        <w:tc>
          <w:tcPr>
            <w:tcW w:w="8370" w:type="dxa"/>
          </w:tcPr>
          <w:p w:rsidR="0082021A" w:rsidRPr="009C5890" w:rsidRDefault="0082021A" w:rsidP="0082021A">
            <w:r w:rsidRPr="009C5890">
              <w:rPr>
                <w:sz w:val="22"/>
                <w:szCs w:val="22"/>
              </w:rPr>
              <w:t>ARMT – Previous Year 3</w:t>
            </w:r>
            <w:r w:rsidRPr="009C5890">
              <w:rPr>
                <w:sz w:val="22"/>
                <w:szCs w:val="22"/>
                <w:vertAlign w:val="superscript"/>
              </w:rPr>
              <w:t>rd</w:t>
            </w:r>
            <w:r w:rsidRPr="009C5890">
              <w:rPr>
                <w:sz w:val="22"/>
                <w:szCs w:val="22"/>
              </w:rPr>
              <w:t xml:space="preserve"> grade</w:t>
            </w:r>
          </w:p>
          <w:p w:rsidR="00BD393E" w:rsidRPr="009C5890" w:rsidRDefault="0082021A" w:rsidP="0082021A">
            <w:r w:rsidRPr="009C5890">
              <w:rPr>
                <w:sz w:val="22"/>
                <w:szCs w:val="22"/>
              </w:rPr>
              <w:t>SAT 10 – Previous Year 3</w:t>
            </w:r>
            <w:r w:rsidRPr="009C5890">
              <w:rPr>
                <w:sz w:val="22"/>
                <w:szCs w:val="22"/>
                <w:vertAlign w:val="superscript"/>
              </w:rPr>
              <w:t>rd</w:t>
            </w:r>
            <w:r w:rsidRPr="009C5890">
              <w:rPr>
                <w:sz w:val="22"/>
                <w:szCs w:val="22"/>
              </w:rPr>
              <w:t xml:space="preserve"> grade</w:t>
            </w:r>
          </w:p>
          <w:p w:rsidR="0082021A" w:rsidRPr="009C5890" w:rsidRDefault="0082021A" w:rsidP="0082021A">
            <w:r w:rsidRPr="009C5890">
              <w:rPr>
                <w:sz w:val="22"/>
                <w:szCs w:val="22"/>
              </w:rPr>
              <w:t>DIBELS</w:t>
            </w:r>
            <w:r w:rsidR="00CE0DD5" w:rsidRPr="009C5890">
              <w:rPr>
                <w:sz w:val="22"/>
                <w:szCs w:val="22"/>
              </w:rPr>
              <w:t xml:space="preserve"> – Previous Year 3</w:t>
            </w:r>
            <w:r w:rsidR="00CE0DD5" w:rsidRPr="009C5890">
              <w:rPr>
                <w:sz w:val="22"/>
                <w:szCs w:val="22"/>
                <w:vertAlign w:val="superscript"/>
              </w:rPr>
              <w:t>rd</w:t>
            </w:r>
            <w:r w:rsidR="00CE0DD5" w:rsidRPr="009C5890">
              <w:rPr>
                <w:sz w:val="22"/>
                <w:szCs w:val="22"/>
              </w:rPr>
              <w:t xml:space="preserve"> grade </w:t>
            </w:r>
          </w:p>
          <w:p w:rsidR="0082021A" w:rsidRPr="009C5890" w:rsidRDefault="0082021A" w:rsidP="0082021A">
            <w:r w:rsidRPr="009C5890">
              <w:rPr>
                <w:sz w:val="22"/>
                <w:szCs w:val="22"/>
              </w:rPr>
              <w:t>Scott Foresman Unit Assessments</w:t>
            </w:r>
            <w:r w:rsidR="00682162" w:rsidRPr="009C5890">
              <w:rPr>
                <w:sz w:val="22"/>
                <w:szCs w:val="22"/>
              </w:rPr>
              <w:t>/Fluency Passages</w:t>
            </w:r>
          </w:p>
          <w:p w:rsidR="0082021A" w:rsidRPr="009C5890" w:rsidRDefault="0082021A" w:rsidP="0082021A">
            <w:r w:rsidRPr="009C5890">
              <w:rPr>
                <w:sz w:val="22"/>
                <w:szCs w:val="22"/>
              </w:rPr>
              <w:t>STAR</w:t>
            </w:r>
          </w:p>
          <w:p w:rsidR="0082021A" w:rsidRPr="009C5890" w:rsidRDefault="0082021A" w:rsidP="0082021A">
            <w:r w:rsidRPr="009C5890">
              <w:rPr>
                <w:sz w:val="22"/>
                <w:szCs w:val="22"/>
              </w:rPr>
              <w:t>AR</w:t>
            </w:r>
          </w:p>
          <w:p w:rsidR="0082021A" w:rsidRPr="009C5890" w:rsidRDefault="0082021A" w:rsidP="0082021A">
            <w:r w:rsidRPr="009C5890">
              <w:rPr>
                <w:sz w:val="22"/>
                <w:szCs w:val="22"/>
              </w:rPr>
              <w:t xml:space="preserve">Running Records </w:t>
            </w:r>
          </w:p>
          <w:p w:rsidR="0082021A" w:rsidRPr="009C5890" w:rsidRDefault="00E16A53" w:rsidP="00891E22">
            <w:r w:rsidRPr="009C5890">
              <w:rPr>
                <w:sz w:val="22"/>
                <w:szCs w:val="22"/>
              </w:rPr>
              <w:t xml:space="preserve">Professional Judgment from Teacher </w:t>
            </w:r>
          </w:p>
        </w:tc>
        <w:tc>
          <w:tcPr>
            <w:tcW w:w="2610" w:type="dxa"/>
          </w:tcPr>
          <w:p w:rsidR="00BD393E" w:rsidRPr="009C5890" w:rsidRDefault="0082021A" w:rsidP="0082021A">
            <w:r w:rsidRPr="009C5890">
              <w:rPr>
                <w:sz w:val="22"/>
                <w:szCs w:val="22"/>
              </w:rPr>
              <w:t>Attendance</w:t>
            </w:r>
          </w:p>
          <w:p w:rsidR="00682162" w:rsidRPr="009C5890" w:rsidRDefault="00682162" w:rsidP="0082021A">
            <w:r w:rsidRPr="009C5890">
              <w:rPr>
                <w:sz w:val="22"/>
                <w:szCs w:val="22"/>
              </w:rPr>
              <w:t>Office Referrals</w:t>
            </w:r>
          </w:p>
          <w:p w:rsidR="0082021A" w:rsidRPr="009C5890" w:rsidRDefault="00F339F3" w:rsidP="0082021A">
            <w:r w:rsidRPr="009C5890">
              <w:rPr>
                <w:sz w:val="22"/>
                <w:szCs w:val="22"/>
              </w:rPr>
              <w:t>Special Education Eligibility</w:t>
            </w:r>
          </w:p>
        </w:tc>
      </w:tr>
      <w:tr w:rsidR="00BD393E" w:rsidTr="00A8353B">
        <w:tc>
          <w:tcPr>
            <w:tcW w:w="2898" w:type="dxa"/>
          </w:tcPr>
          <w:p w:rsidR="00BD393E" w:rsidRPr="009C5890" w:rsidRDefault="00BD393E" w:rsidP="0082021A">
            <w:r w:rsidRPr="009C5890">
              <w:rPr>
                <w:sz w:val="22"/>
                <w:szCs w:val="22"/>
              </w:rPr>
              <w:t>2. What parts of these data really caught our attention?</w:t>
            </w:r>
          </w:p>
        </w:tc>
        <w:tc>
          <w:tcPr>
            <w:tcW w:w="8370" w:type="dxa"/>
          </w:tcPr>
          <w:p w:rsidR="00891E22" w:rsidRPr="009C5890" w:rsidRDefault="0082021A" w:rsidP="00446177">
            <w:pPr>
              <w:rPr>
                <w:b/>
              </w:rPr>
            </w:pPr>
            <w:r w:rsidRPr="009C5890">
              <w:rPr>
                <w:b/>
                <w:sz w:val="22"/>
                <w:szCs w:val="22"/>
              </w:rPr>
              <w:t xml:space="preserve">ARMT </w:t>
            </w:r>
          </w:p>
          <w:p w:rsidR="00446177" w:rsidRPr="009C5890" w:rsidRDefault="00891E22" w:rsidP="00446177">
            <w:r w:rsidRPr="009C5890">
              <w:rPr>
                <w:sz w:val="22"/>
                <w:szCs w:val="22"/>
              </w:rPr>
              <w:t>O</w:t>
            </w:r>
            <w:r w:rsidR="0082021A" w:rsidRPr="009C5890">
              <w:rPr>
                <w:sz w:val="22"/>
                <w:szCs w:val="22"/>
              </w:rPr>
              <w:t>pen-ended response</w:t>
            </w:r>
            <w:r w:rsidR="00446177" w:rsidRPr="009C5890">
              <w:rPr>
                <w:sz w:val="22"/>
                <w:szCs w:val="22"/>
              </w:rPr>
              <w:t>s:</w:t>
            </w:r>
          </w:p>
          <w:p w:rsidR="00446177" w:rsidRPr="009C5890" w:rsidRDefault="00446177" w:rsidP="00446177"/>
          <w:p w:rsidR="00446177" w:rsidRPr="009C5890" w:rsidRDefault="0082021A" w:rsidP="00446177">
            <w:pPr>
              <w:pStyle w:val="ListParagraph"/>
              <w:numPr>
                <w:ilvl w:val="0"/>
                <w:numId w:val="6"/>
              </w:numPr>
            </w:pPr>
            <w:r w:rsidRPr="009C5890">
              <w:rPr>
                <w:sz w:val="22"/>
                <w:szCs w:val="22"/>
              </w:rPr>
              <w:t>‘Use strategies to comprehend functional and textual/informational</w:t>
            </w:r>
            <w:r w:rsidR="00446177" w:rsidRPr="009C5890">
              <w:rPr>
                <w:sz w:val="22"/>
                <w:szCs w:val="22"/>
              </w:rPr>
              <w:t xml:space="preserve"> </w:t>
            </w:r>
            <w:r w:rsidRPr="009C5890">
              <w:rPr>
                <w:sz w:val="22"/>
                <w:szCs w:val="22"/>
              </w:rPr>
              <w:t>material</w:t>
            </w:r>
            <w:r w:rsidR="00446177" w:rsidRPr="009C5890">
              <w:rPr>
                <w:sz w:val="22"/>
                <w:szCs w:val="22"/>
              </w:rPr>
              <w:t>’</w:t>
            </w:r>
          </w:p>
          <w:p w:rsidR="00CC59A2" w:rsidRPr="009C5890" w:rsidRDefault="00CC59A2" w:rsidP="00CC59A2">
            <w:pPr>
              <w:pStyle w:val="ListParagraph"/>
            </w:pPr>
          </w:p>
          <w:tbl>
            <w:tblPr>
              <w:tblStyle w:val="TableGrid"/>
              <w:tblW w:w="0" w:type="auto"/>
              <w:jc w:val="center"/>
              <w:tblLook w:val="04A0"/>
            </w:tblPr>
            <w:tblGrid>
              <w:gridCol w:w="1273"/>
              <w:gridCol w:w="2168"/>
            </w:tblGrid>
            <w:tr w:rsidR="00B655E9" w:rsidRPr="009C5890" w:rsidTr="00C16DCF">
              <w:trPr>
                <w:jc w:val="center"/>
              </w:trPr>
              <w:tc>
                <w:tcPr>
                  <w:tcW w:w="1273" w:type="dxa"/>
                </w:tcPr>
                <w:p w:rsidR="00B655E9" w:rsidRPr="009C5890" w:rsidRDefault="00B655E9" w:rsidP="00B655E9">
                  <w:pPr>
                    <w:jc w:val="center"/>
                  </w:pPr>
                  <w:r w:rsidRPr="009C5890">
                    <w:t># children</w:t>
                  </w:r>
                </w:p>
              </w:tc>
              <w:tc>
                <w:tcPr>
                  <w:tcW w:w="2168" w:type="dxa"/>
                </w:tcPr>
                <w:p w:rsidR="00B655E9" w:rsidRPr="009C5890" w:rsidRDefault="00B655E9" w:rsidP="00B655E9">
                  <w:pPr>
                    <w:jc w:val="center"/>
                  </w:pPr>
                  <w:r w:rsidRPr="009C5890">
                    <w:t># Points Received</w:t>
                  </w:r>
                </w:p>
              </w:tc>
            </w:tr>
            <w:tr w:rsidR="00B655E9" w:rsidRPr="009C5890" w:rsidTr="00C16DCF">
              <w:trPr>
                <w:jc w:val="center"/>
              </w:trPr>
              <w:tc>
                <w:tcPr>
                  <w:tcW w:w="1273" w:type="dxa"/>
                </w:tcPr>
                <w:p w:rsidR="00B655E9" w:rsidRPr="009C5890" w:rsidRDefault="00B655E9" w:rsidP="00B655E9">
                  <w:pPr>
                    <w:jc w:val="center"/>
                  </w:pPr>
                  <w:r w:rsidRPr="009C5890">
                    <w:t>0</w:t>
                  </w:r>
                </w:p>
              </w:tc>
              <w:tc>
                <w:tcPr>
                  <w:tcW w:w="2168" w:type="dxa"/>
                </w:tcPr>
                <w:p w:rsidR="00B655E9" w:rsidRPr="009C5890" w:rsidRDefault="00B655E9" w:rsidP="00B655E9">
                  <w:pPr>
                    <w:jc w:val="center"/>
                  </w:pPr>
                  <w:r w:rsidRPr="009C5890">
                    <w:t>6</w:t>
                  </w:r>
                </w:p>
              </w:tc>
            </w:tr>
            <w:tr w:rsidR="00B655E9" w:rsidRPr="009C5890" w:rsidTr="00C16DCF">
              <w:trPr>
                <w:jc w:val="center"/>
              </w:trPr>
              <w:tc>
                <w:tcPr>
                  <w:tcW w:w="1273" w:type="dxa"/>
                </w:tcPr>
                <w:p w:rsidR="00B655E9" w:rsidRPr="009C5890" w:rsidRDefault="00B655E9" w:rsidP="00B655E9">
                  <w:pPr>
                    <w:jc w:val="center"/>
                  </w:pPr>
                  <w:r w:rsidRPr="009C5890">
                    <w:t>0</w:t>
                  </w:r>
                </w:p>
              </w:tc>
              <w:tc>
                <w:tcPr>
                  <w:tcW w:w="2168" w:type="dxa"/>
                </w:tcPr>
                <w:p w:rsidR="00B655E9" w:rsidRPr="009C5890" w:rsidRDefault="00B655E9" w:rsidP="00B655E9">
                  <w:pPr>
                    <w:jc w:val="center"/>
                  </w:pPr>
                  <w:r w:rsidRPr="009C5890">
                    <w:t>5</w:t>
                  </w:r>
                </w:p>
              </w:tc>
            </w:tr>
            <w:tr w:rsidR="00B655E9" w:rsidRPr="009C5890" w:rsidTr="00C16DCF">
              <w:trPr>
                <w:jc w:val="center"/>
              </w:trPr>
              <w:tc>
                <w:tcPr>
                  <w:tcW w:w="1273" w:type="dxa"/>
                </w:tcPr>
                <w:p w:rsidR="00B655E9" w:rsidRPr="009C5890" w:rsidRDefault="00B655E9" w:rsidP="00B655E9">
                  <w:pPr>
                    <w:jc w:val="center"/>
                  </w:pPr>
                  <w:r w:rsidRPr="009C5890">
                    <w:t>1</w:t>
                  </w:r>
                </w:p>
              </w:tc>
              <w:tc>
                <w:tcPr>
                  <w:tcW w:w="2168" w:type="dxa"/>
                </w:tcPr>
                <w:p w:rsidR="00B655E9" w:rsidRPr="009C5890" w:rsidRDefault="00B655E9" w:rsidP="00B655E9">
                  <w:pPr>
                    <w:jc w:val="center"/>
                  </w:pPr>
                  <w:r w:rsidRPr="009C5890">
                    <w:t>4</w:t>
                  </w:r>
                </w:p>
              </w:tc>
            </w:tr>
            <w:tr w:rsidR="00B655E9" w:rsidRPr="009C5890" w:rsidTr="00C16DCF">
              <w:trPr>
                <w:jc w:val="center"/>
              </w:trPr>
              <w:tc>
                <w:tcPr>
                  <w:tcW w:w="1273" w:type="dxa"/>
                </w:tcPr>
                <w:p w:rsidR="00B655E9" w:rsidRPr="009C5890" w:rsidRDefault="00B655E9" w:rsidP="00B655E9">
                  <w:pPr>
                    <w:jc w:val="center"/>
                  </w:pPr>
                  <w:r w:rsidRPr="009C5890">
                    <w:t>6</w:t>
                  </w:r>
                </w:p>
              </w:tc>
              <w:tc>
                <w:tcPr>
                  <w:tcW w:w="2168" w:type="dxa"/>
                </w:tcPr>
                <w:p w:rsidR="00B655E9" w:rsidRPr="009C5890" w:rsidRDefault="00B655E9" w:rsidP="00B655E9">
                  <w:pPr>
                    <w:jc w:val="center"/>
                  </w:pPr>
                  <w:r w:rsidRPr="009C5890">
                    <w:t>3</w:t>
                  </w:r>
                </w:p>
              </w:tc>
            </w:tr>
            <w:tr w:rsidR="00B655E9" w:rsidRPr="009C5890" w:rsidTr="00C16DCF">
              <w:trPr>
                <w:jc w:val="center"/>
              </w:trPr>
              <w:tc>
                <w:tcPr>
                  <w:tcW w:w="1273" w:type="dxa"/>
                </w:tcPr>
                <w:p w:rsidR="00B655E9" w:rsidRPr="009C5890" w:rsidRDefault="00B655E9" w:rsidP="00B655E9">
                  <w:pPr>
                    <w:jc w:val="center"/>
                  </w:pPr>
                  <w:r w:rsidRPr="009C5890">
                    <w:t>9</w:t>
                  </w:r>
                </w:p>
              </w:tc>
              <w:tc>
                <w:tcPr>
                  <w:tcW w:w="2168" w:type="dxa"/>
                </w:tcPr>
                <w:p w:rsidR="00B655E9" w:rsidRPr="009C5890" w:rsidRDefault="00B655E9" w:rsidP="00B655E9">
                  <w:pPr>
                    <w:jc w:val="center"/>
                  </w:pPr>
                  <w:r w:rsidRPr="009C5890">
                    <w:t>2</w:t>
                  </w:r>
                </w:p>
              </w:tc>
            </w:tr>
            <w:tr w:rsidR="00B655E9" w:rsidRPr="009C5890" w:rsidTr="00C16DCF">
              <w:trPr>
                <w:jc w:val="center"/>
              </w:trPr>
              <w:tc>
                <w:tcPr>
                  <w:tcW w:w="1273" w:type="dxa"/>
                </w:tcPr>
                <w:p w:rsidR="00B655E9" w:rsidRPr="009C5890" w:rsidRDefault="00B655E9" w:rsidP="00B655E9">
                  <w:pPr>
                    <w:jc w:val="center"/>
                  </w:pPr>
                  <w:r w:rsidRPr="009C5890">
                    <w:t>9</w:t>
                  </w:r>
                </w:p>
              </w:tc>
              <w:tc>
                <w:tcPr>
                  <w:tcW w:w="2168" w:type="dxa"/>
                </w:tcPr>
                <w:p w:rsidR="00B655E9" w:rsidRPr="009C5890" w:rsidRDefault="00B655E9" w:rsidP="00B655E9">
                  <w:pPr>
                    <w:jc w:val="center"/>
                  </w:pPr>
                  <w:r w:rsidRPr="009C5890">
                    <w:t>1</w:t>
                  </w:r>
                </w:p>
              </w:tc>
            </w:tr>
            <w:tr w:rsidR="00B655E9" w:rsidRPr="009C5890" w:rsidTr="00C16DCF">
              <w:trPr>
                <w:jc w:val="center"/>
              </w:trPr>
              <w:tc>
                <w:tcPr>
                  <w:tcW w:w="1273" w:type="dxa"/>
                </w:tcPr>
                <w:p w:rsidR="00B655E9" w:rsidRPr="009C5890" w:rsidRDefault="00B655E9" w:rsidP="00B655E9">
                  <w:pPr>
                    <w:jc w:val="center"/>
                  </w:pPr>
                  <w:r w:rsidRPr="009C5890">
                    <w:t>0</w:t>
                  </w:r>
                </w:p>
              </w:tc>
              <w:tc>
                <w:tcPr>
                  <w:tcW w:w="2168" w:type="dxa"/>
                </w:tcPr>
                <w:p w:rsidR="00B655E9" w:rsidRPr="009C5890" w:rsidRDefault="00B655E9" w:rsidP="00B655E9">
                  <w:pPr>
                    <w:jc w:val="center"/>
                  </w:pPr>
                  <w:r w:rsidRPr="009C5890">
                    <w:t>0</w:t>
                  </w:r>
                </w:p>
              </w:tc>
            </w:tr>
          </w:tbl>
          <w:p w:rsidR="00446177" w:rsidRPr="009C5890" w:rsidRDefault="00446177" w:rsidP="0082021A"/>
          <w:p w:rsidR="00B655E9" w:rsidRPr="009C5890" w:rsidRDefault="00B655E9" w:rsidP="0082021A">
            <w:r w:rsidRPr="009C5890">
              <w:rPr>
                <w:sz w:val="22"/>
                <w:szCs w:val="22"/>
              </w:rPr>
              <w:t>ARMT Multiple-Choice responses for same objective:</w:t>
            </w:r>
          </w:p>
          <w:p w:rsidR="00B655E9" w:rsidRPr="009C5890" w:rsidRDefault="00B655E9" w:rsidP="0082021A"/>
          <w:p w:rsidR="00B655E9" w:rsidRPr="009C5890" w:rsidRDefault="00B655E9" w:rsidP="0082021A">
            <w:r w:rsidRPr="009C5890">
              <w:rPr>
                <w:sz w:val="22"/>
                <w:szCs w:val="22"/>
              </w:rPr>
              <w:t>Only 2 students scored below 50% (earned less than 9 points) on this section.  1 student scored 50% on this subtest while all other students scored above 50%.</w:t>
            </w:r>
          </w:p>
          <w:p w:rsidR="00B655E9" w:rsidRPr="009C5890" w:rsidRDefault="00B655E9" w:rsidP="0082021A"/>
          <w:p w:rsidR="00446177" w:rsidRPr="009C5890" w:rsidRDefault="00446177" w:rsidP="00446177">
            <w:pPr>
              <w:pStyle w:val="ListParagraph"/>
              <w:numPr>
                <w:ilvl w:val="0"/>
                <w:numId w:val="6"/>
              </w:numPr>
            </w:pPr>
            <w:r w:rsidRPr="009C5890">
              <w:rPr>
                <w:sz w:val="22"/>
                <w:szCs w:val="22"/>
              </w:rPr>
              <w:t>‘Use strategies to comprehend literary/recreational materials’</w:t>
            </w:r>
          </w:p>
          <w:p w:rsidR="00CC59A2" w:rsidRPr="009C5890" w:rsidRDefault="00CC59A2" w:rsidP="00CC59A2">
            <w:pPr>
              <w:pStyle w:val="ListParagraph"/>
            </w:pPr>
          </w:p>
          <w:tbl>
            <w:tblPr>
              <w:tblStyle w:val="TableGrid"/>
              <w:tblW w:w="0" w:type="auto"/>
              <w:jc w:val="center"/>
              <w:tblInd w:w="13" w:type="dxa"/>
              <w:tblLook w:val="04A0"/>
            </w:tblPr>
            <w:tblGrid>
              <w:gridCol w:w="1260"/>
              <w:gridCol w:w="2173"/>
            </w:tblGrid>
            <w:tr w:rsidR="00B655E9" w:rsidRPr="009C5890" w:rsidTr="00C16DCF">
              <w:trPr>
                <w:jc w:val="center"/>
              </w:trPr>
              <w:tc>
                <w:tcPr>
                  <w:tcW w:w="1260" w:type="dxa"/>
                </w:tcPr>
                <w:p w:rsidR="00B655E9" w:rsidRPr="009C5890" w:rsidRDefault="00B655E9" w:rsidP="00BD393E">
                  <w:r w:rsidRPr="009C5890">
                    <w:t># children</w:t>
                  </w:r>
                </w:p>
              </w:tc>
              <w:tc>
                <w:tcPr>
                  <w:tcW w:w="2173" w:type="dxa"/>
                </w:tcPr>
                <w:p w:rsidR="00B655E9" w:rsidRPr="009C5890" w:rsidRDefault="00B655E9" w:rsidP="00B655E9">
                  <w:r w:rsidRPr="009C5890">
                    <w:t># Points Received</w:t>
                  </w:r>
                </w:p>
              </w:tc>
            </w:tr>
            <w:tr w:rsidR="00B655E9" w:rsidRPr="009C5890" w:rsidTr="00C16DCF">
              <w:trPr>
                <w:jc w:val="center"/>
              </w:trPr>
              <w:tc>
                <w:tcPr>
                  <w:tcW w:w="1260" w:type="dxa"/>
                </w:tcPr>
                <w:p w:rsidR="00B655E9" w:rsidRPr="009C5890" w:rsidRDefault="00B655E9" w:rsidP="00B655E9">
                  <w:pPr>
                    <w:jc w:val="center"/>
                  </w:pPr>
                  <w:r w:rsidRPr="009C5890">
                    <w:t>0</w:t>
                  </w:r>
                </w:p>
              </w:tc>
              <w:tc>
                <w:tcPr>
                  <w:tcW w:w="2173" w:type="dxa"/>
                </w:tcPr>
                <w:p w:rsidR="00B655E9" w:rsidRPr="009C5890" w:rsidRDefault="00B655E9" w:rsidP="00B655E9">
                  <w:pPr>
                    <w:jc w:val="center"/>
                  </w:pPr>
                  <w:r w:rsidRPr="009C5890">
                    <w:t>6</w:t>
                  </w:r>
                </w:p>
              </w:tc>
            </w:tr>
            <w:tr w:rsidR="00B655E9" w:rsidRPr="009C5890" w:rsidTr="00C16DCF">
              <w:trPr>
                <w:jc w:val="center"/>
              </w:trPr>
              <w:tc>
                <w:tcPr>
                  <w:tcW w:w="1260" w:type="dxa"/>
                </w:tcPr>
                <w:p w:rsidR="00B655E9" w:rsidRPr="009C5890" w:rsidRDefault="00B655E9" w:rsidP="00B655E9">
                  <w:pPr>
                    <w:jc w:val="center"/>
                  </w:pPr>
                  <w:r w:rsidRPr="009C5890">
                    <w:t>2</w:t>
                  </w:r>
                </w:p>
              </w:tc>
              <w:tc>
                <w:tcPr>
                  <w:tcW w:w="2173" w:type="dxa"/>
                </w:tcPr>
                <w:p w:rsidR="00B655E9" w:rsidRPr="009C5890" w:rsidRDefault="00B655E9" w:rsidP="00B655E9">
                  <w:pPr>
                    <w:jc w:val="center"/>
                  </w:pPr>
                  <w:r w:rsidRPr="009C5890">
                    <w:t>5</w:t>
                  </w:r>
                </w:p>
              </w:tc>
            </w:tr>
            <w:tr w:rsidR="00B655E9" w:rsidRPr="009C5890" w:rsidTr="00C16DCF">
              <w:trPr>
                <w:jc w:val="center"/>
              </w:trPr>
              <w:tc>
                <w:tcPr>
                  <w:tcW w:w="1260" w:type="dxa"/>
                </w:tcPr>
                <w:p w:rsidR="00B655E9" w:rsidRPr="009C5890" w:rsidRDefault="00B655E9" w:rsidP="00B655E9">
                  <w:pPr>
                    <w:jc w:val="center"/>
                  </w:pPr>
                  <w:r w:rsidRPr="009C5890">
                    <w:t>10</w:t>
                  </w:r>
                </w:p>
              </w:tc>
              <w:tc>
                <w:tcPr>
                  <w:tcW w:w="2173" w:type="dxa"/>
                </w:tcPr>
                <w:p w:rsidR="00B655E9" w:rsidRPr="009C5890" w:rsidRDefault="00B655E9" w:rsidP="00B655E9">
                  <w:pPr>
                    <w:jc w:val="center"/>
                  </w:pPr>
                  <w:r w:rsidRPr="009C5890">
                    <w:t>4</w:t>
                  </w:r>
                </w:p>
              </w:tc>
            </w:tr>
            <w:tr w:rsidR="00B655E9" w:rsidRPr="009C5890" w:rsidTr="00C16DCF">
              <w:trPr>
                <w:jc w:val="center"/>
              </w:trPr>
              <w:tc>
                <w:tcPr>
                  <w:tcW w:w="1260" w:type="dxa"/>
                </w:tcPr>
                <w:p w:rsidR="00B655E9" w:rsidRPr="009C5890" w:rsidRDefault="00B655E9" w:rsidP="00B655E9">
                  <w:pPr>
                    <w:jc w:val="center"/>
                  </w:pPr>
                  <w:r w:rsidRPr="009C5890">
                    <w:t>6</w:t>
                  </w:r>
                </w:p>
              </w:tc>
              <w:tc>
                <w:tcPr>
                  <w:tcW w:w="2173" w:type="dxa"/>
                </w:tcPr>
                <w:p w:rsidR="00B655E9" w:rsidRPr="009C5890" w:rsidRDefault="00B655E9" w:rsidP="00B655E9">
                  <w:pPr>
                    <w:jc w:val="center"/>
                  </w:pPr>
                  <w:r w:rsidRPr="009C5890">
                    <w:t>3</w:t>
                  </w:r>
                </w:p>
              </w:tc>
            </w:tr>
            <w:tr w:rsidR="00B655E9" w:rsidRPr="009C5890" w:rsidTr="00C16DCF">
              <w:trPr>
                <w:jc w:val="center"/>
              </w:trPr>
              <w:tc>
                <w:tcPr>
                  <w:tcW w:w="1260" w:type="dxa"/>
                </w:tcPr>
                <w:p w:rsidR="00B655E9" w:rsidRPr="009C5890" w:rsidRDefault="00B655E9" w:rsidP="00B655E9">
                  <w:pPr>
                    <w:jc w:val="center"/>
                  </w:pPr>
                  <w:r w:rsidRPr="009C5890">
                    <w:t>2</w:t>
                  </w:r>
                </w:p>
              </w:tc>
              <w:tc>
                <w:tcPr>
                  <w:tcW w:w="2173" w:type="dxa"/>
                </w:tcPr>
                <w:p w:rsidR="00B655E9" w:rsidRPr="009C5890" w:rsidRDefault="00B655E9" w:rsidP="00B655E9">
                  <w:pPr>
                    <w:jc w:val="center"/>
                  </w:pPr>
                  <w:r w:rsidRPr="009C5890">
                    <w:t>2</w:t>
                  </w:r>
                </w:p>
              </w:tc>
            </w:tr>
            <w:tr w:rsidR="00B655E9" w:rsidRPr="009C5890" w:rsidTr="00C16DCF">
              <w:trPr>
                <w:jc w:val="center"/>
              </w:trPr>
              <w:tc>
                <w:tcPr>
                  <w:tcW w:w="1260" w:type="dxa"/>
                </w:tcPr>
                <w:p w:rsidR="00B655E9" w:rsidRPr="009C5890" w:rsidRDefault="00B655E9" w:rsidP="00B655E9">
                  <w:pPr>
                    <w:jc w:val="center"/>
                  </w:pPr>
                  <w:r w:rsidRPr="009C5890">
                    <w:t>1</w:t>
                  </w:r>
                </w:p>
              </w:tc>
              <w:tc>
                <w:tcPr>
                  <w:tcW w:w="2173" w:type="dxa"/>
                </w:tcPr>
                <w:p w:rsidR="00B655E9" w:rsidRPr="009C5890" w:rsidRDefault="00B655E9" w:rsidP="00B655E9">
                  <w:pPr>
                    <w:jc w:val="center"/>
                  </w:pPr>
                  <w:r w:rsidRPr="009C5890">
                    <w:t>1</w:t>
                  </w:r>
                </w:p>
              </w:tc>
            </w:tr>
            <w:tr w:rsidR="00B655E9" w:rsidRPr="009C5890" w:rsidTr="00C16DCF">
              <w:trPr>
                <w:jc w:val="center"/>
              </w:trPr>
              <w:tc>
                <w:tcPr>
                  <w:tcW w:w="1260" w:type="dxa"/>
                </w:tcPr>
                <w:p w:rsidR="00B655E9" w:rsidRPr="009C5890" w:rsidRDefault="00B655E9" w:rsidP="00B655E9">
                  <w:pPr>
                    <w:jc w:val="center"/>
                  </w:pPr>
                  <w:r w:rsidRPr="009C5890">
                    <w:t>1</w:t>
                  </w:r>
                </w:p>
              </w:tc>
              <w:tc>
                <w:tcPr>
                  <w:tcW w:w="2173" w:type="dxa"/>
                </w:tcPr>
                <w:p w:rsidR="00B655E9" w:rsidRPr="009C5890" w:rsidRDefault="00B655E9" w:rsidP="00B655E9">
                  <w:pPr>
                    <w:jc w:val="center"/>
                  </w:pPr>
                  <w:r w:rsidRPr="009C5890">
                    <w:t>0</w:t>
                  </w:r>
                </w:p>
              </w:tc>
            </w:tr>
          </w:tbl>
          <w:p w:rsidR="00BD393E" w:rsidRPr="009C5890" w:rsidRDefault="00BD393E" w:rsidP="00B655E9"/>
          <w:p w:rsidR="00B655E9" w:rsidRPr="009C5890" w:rsidRDefault="00E16A53" w:rsidP="00E16A53">
            <w:r w:rsidRPr="009C5890">
              <w:rPr>
                <w:sz w:val="22"/>
                <w:szCs w:val="22"/>
              </w:rPr>
              <w:t>ARMT Multiple-choice responses for same objective:</w:t>
            </w:r>
          </w:p>
          <w:p w:rsidR="00CC59A2" w:rsidRPr="009C5890" w:rsidRDefault="00CC59A2" w:rsidP="00E16A53"/>
          <w:p w:rsidR="00891E22" w:rsidRPr="009C5890" w:rsidRDefault="00E16A53" w:rsidP="00E16A53">
            <w:r w:rsidRPr="009C5890">
              <w:rPr>
                <w:sz w:val="22"/>
                <w:szCs w:val="22"/>
              </w:rPr>
              <w:t xml:space="preserve">7 students scored below 50%, 5 students scored equal to 50%, while all other students scored above 50%. </w:t>
            </w:r>
          </w:p>
          <w:p w:rsidR="009C5890" w:rsidRDefault="00E16A53" w:rsidP="00E16A53">
            <w:r w:rsidRPr="009C5890">
              <w:rPr>
                <w:sz w:val="22"/>
                <w:szCs w:val="22"/>
              </w:rPr>
              <w:t xml:space="preserve"> </w:t>
            </w:r>
          </w:p>
          <w:p w:rsidR="00E16A53" w:rsidRPr="009C5890" w:rsidRDefault="00E16A53" w:rsidP="00E16A53">
            <w:pPr>
              <w:rPr>
                <w:b/>
              </w:rPr>
            </w:pPr>
            <w:r w:rsidRPr="009C5890">
              <w:rPr>
                <w:b/>
                <w:sz w:val="22"/>
                <w:szCs w:val="22"/>
              </w:rPr>
              <w:t>SAT 10</w:t>
            </w:r>
          </w:p>
          <w:p w:rsidR="00CC59A2" w:rsidRPr="009C5890" w:rsidRDefault="00CC59A2" w:rsidP="00E16A53">
            <w:pPr>
              <w:rPr>
                <w:b/>
              </w:rPr>
            </w:pPr>
          </w:p>
          <w:p w:rsidR="00E16A53" w:rsidRPr="009C5890" w:rsidRDefault="00E16A53" w:rsidP="00E16A53">
            <w:pPr>
              <w:pStyle w:val="ListParagraph"/>
              <w:numPr>
                <w:ilvl w:val="0"/>
                <w:numId w:val="6"/>
              </w:numPr>
            </w:pPr>
            <w:r w:rsidRPr="009C5890">
              <w:rPr>
                <w:sz w:val="22"/>
                <w:szCs w:val="22"/>
              </w:rPr>
              <w:t xml:space="preserve">9 of the students assessed scored in stanines 1-3 for </w:t>
            </w:r>
            <w:r w:rsidRPr="009C5890">
              <w:rPr>
                <w:sz w:val="22"/>
                <w:szCs w:val="22"/>
              </w:rPr>
              <w:lastRenderedPageBreak/>
              <w:t>Structural Analysis</w:t>
            </w:r>
          </w:p>
          <w:p w:rsidR="00E16A53" w:rsidRPr="009C5890" w:rsidRDefault="00E16A53" w:rsidP="00E16A53">
            <w:pPr>
              <w:pStyle w:val="ListParagraph"/>
              <w:numPr>
                <w:ilvl w:val="0"/>
                <w:numId w:val="6"/>
              </w:numPr>
            </w:pPr>
            <w:r w:rsidRPr="009C5890">
              <w:rPr>
                <w:sz w:val="22"/>
                <w:szCs w:val="22"/>
              </w:rPr>
              <w:t xml:space="preserve">4 of the students assessed scored in stanines 1-3 for Phonetic Analysis – vowels; Multiple Meaning Words; Context Clues;  and Thinking Skills </w:t>
            </w:r>
          </w:p>
          <w:p w:rsidR="00891E22" w:rsidRPr="009C5890" w:rsidRDefault="00891E22" w:rsidP="00E16A53">
            <w:pPr>
              <w:pStyle w:val="ListParagraph"/>
              <w:numPr>
                <w:ilvl w:val="0"/>
                <w:numId w:val="6"/>
              </w:numPr>
            </w:pPr>
            <w:r w:rsidRPr="009C5890">
              <w:rPr>
                <w:sz w:val="22"/>
                <w:szCs w:val="22"/>
              </w:rPr>
              <w:t>3 of the students assessed scored in stanines 1-3 for all 4 subtests (Literary, Informational, Functional, and Initial Understanding) for Reading Comprehension</w:t>
            </w:r>
          </w:p>
          <w:p w:rsidR="00E16A53" w:rsidRPr="009C5890" w:rsidRDefault="00E16A53" w:rsidP="00E16A53">
            <w:pPr>
              <w:pStyle w:val="ListParagraph"/>
              <w:numPr>
                <w:ilvl w:val="0"/>
                <w:numId w:val="6"/>
              </w:numPr>
            </w:pPr>
            <w:r w:rsidRPr="009C5890">
              <w:rPr>
                <w:sz w:val="22"/>
                <w:szCs w:val="22"/>
              </w:rPr>
              <w:t>2 of the students assessed scored in stanines 1-3 for all of the subtests listed in bullet 1</w:t>
            </w:r>
            <w:r w:rsidR="00891E22" w:rsidRPr="009C5890">
              <w:rPr>
                <w:sz w:val="22"/>
                <w:szCs w:val="22"/>
              </w:rPr>
              <w:t>-3</w:t>
            </w:r>
            <w:r w:rsidRPr="009C5890">
              <w:rPr>
                <w:sz w:val="22"/>
                <w:szCs w:val="22"/>
              </w:rPr>
              <w:t xml:space="preserve"> </w:t>
            </w:r>
          </w:p>
          <w:p w:rsidR="00891E22" w:rsidRPr="00F42091" w:rsidRDefault="00E16A53" w:rsidP="00891E22">
            <w:pPr>
              <w:pStyle w:val="ListParagraph"/>
              <w:numPr>
                <w:ilvl w:val="0"/>
                <w:numId w:val="6"/>
              </w:numPr>
            </w:pPr>
            <w:r w:rsidRPr="00F42091">
              <w:rPr>
                <w:sz w:val="22"/>
                <w:szCs w:val="22"/>
              </w:rPr>
              <w:t xml:space="preserve">In the Reading Comprehension Category </w:t>
            </w:r>
            <w:r w:rsidR="00891E22" w:rsidRPr="00F42091">
              <w:rPr>
                <w:sz w:val="22"/>
                <w:szCs w:val="22"/>
              </w:rPr>
              <w:t>3 students scored in stanines 1-3 for all of the subtests (Literary, Informational, Functional, Initial Understanding, Interpretation, Critical Analysis, Strategies, and Thinking Skills)</w:t>
            </w:r>
          </w:p>
          <w:p w:rsidR="00C16DCF" w:rsidRPr="009C5890" w:rsidRDefault="00C16DCF" w:rsidP="00891E22">
            <w:pPr>
              <w:pStyle w:val="ListParagraph"/>
            </w:pPr>
          </w:p>
          <w:p w:rsidR="00891E22" w:rsidRPr="009C5890" w:rsidRDefault="00891E22" w:rsidP="00891E22">
            <w:pPr>
              <w:rPr>
                <w:b/>
              </w:rPr>
            </w:pPr>
            <w:r w:rsidRPr="009C5890">
              <w:rPr>
                <w:b/>
                <w:sz w:val="22"/>
                <w:szCs w:val="22"/>
              </w:rPr>
              <w:t>AR</w:t>
            </w:r>
          </w:p>
          <w:p w:rsidR="00CC59A2" w:rsidRPr="009C5890" w:rsidRDefault="00CC59A2" w:rsidP="00891E22">
            <w:pPr>
              <w:rPr>
                <w:b/>
              </w:rPr>
            </w:pPr>
          </w:p>
          <w:p w:rsidR="00497EF9" w:rsidRPr="009C5890" w:rsidRDefault="00891E22" w:rsidP="00497EF9">
            <w:pPr>
              <w:pStyle w:val="ListParagraph"/>
              <w:numPr>
                <w:ilvl w:val="0"/>
                <w:numId w:val="7"/>
              </w:numPr>
            </w:pPr>
            <w:r w:rsidRPr="009C5890">
              <w:rPr>
                <w:sz w:val="22"/>
                <w:szCs w:val="22"/>
              </w:rPr>
              <w:t>19 out of 20 students achieved 80 percent correct or above</w:t>
            </w:r>
            <w:r w:rsidR="00497EF9" w:rsidRPr="009C5890">
              <w:rPr>
                <w:sz w:val="22"/>
                <w:szCs w:val="22"/>
              </w:rPr>
              <w:t xml:space="preserve"> on their quizzes according to the  Diagnostic Report</w:t>
            </w:r>
          </w:p>
          <w:p w:rsidR="00497EF9" w:rsidRPr="009C5890" w:rsidRDefault="00497EF9" w:rsidP="00497EF9">
            <w:pPr>
              <w:pStyle w:val="ListParagraph"/>
              <w:numPr>
                <w:ilvl w:val="0"/>
                <w:numId w:val="7"/>
              </w:numPr>
            </w:pPr>
            <w:r w:rsidRPr="009C5890">
              <w:rPr>
                <w:sz w:val="22"/>
                <w:szCs w:val="22"/>
              </w:rPr>
              <w:t>13 out of 20 students achieved the goal of 90 percent correct or above on their quizzes according to the Diagnostic Report</w:t>
            </w:r>
          </w:p>
          <w:p w:rsidR="005674B0" w:rsidRPr="009C5890" w:rsidRDefault="005674B0" w:rsidP="00497EF9">
            <w:pPr>
              <w:pStyle w:val="ListParagraph"/>
              <w:numPr>
                <w:ilvl w:val="0"/>
                <w:numId w:val="7"/>
              </w:numPr>
            </w:pPr>
            <w:r w:rsidRPr="009C5890">
              <w:rPr>
                <w:sz w:val="22"/>
                <w:szCs w:val="22"/>
              </w:rPr>
              <w:t>74 percent of material read was fiction; 26 percent of material read was non-fiction</w:t>
            </w:r>
          </w:p>
          <w:p w:rsidR="00B27F43" w:rsidRPr="009C5890" w:rsidRDefault="00B27F43" w:rsidP="00497EF9">
            <w:pPr>
              <w:pStyle w:val="ListParagraph"/>
              <w:numPr>
                <w:ilvl w:val="0"/>
                <w:numId w:val="7"/>
              </w:numPr>
            </w:pPr>
            <w:r w:rsidRPr="009C5890">
              <w:rPr>
                <w:sz w:val="22"/>
                <w:szCs w:val="22"/>
              </w:rPr>
              <w:t>15 of the students spent 15 or more minutes reading daily.</w:t>
            </w:r>
          </w:p>
          <w:p w:rsidR="00C16DCF" w:rsidRPr="009C5890" w:rsidRDefault="00C16DCF" w:rsidP="00C16DCF">
            <w:pPr>
              <w:pStyle w:val="ListParagraph"/>
            </w:pPr>
          </w:p>
          <w:p w:rsidR="00707276" w:rsidRPr="009C5890" w:rsidRDefault="00707276" w:rsidP="00C16DCF">
            <w:pPr>
              <w:pStyle w:val="ListParagraph"/>
            </w:pPr>
          </w:p>
          <w:p w:rsidR="00B27F43" w:rsidRPr="009C5890" w:rsidRDefault="00B27F43" w:rsidP="00B27F43">
            <w:pPr>
              <w:rPr>
                <w:b/>
              </w:rPr>
            </w:pPr>
            <w:r w:rsidRPr="009C5890">
              <w:rPr>
                <w:b/>
                <w:sz w:val="22"/>
                <w:szCs w:val="22"/>
              </w:rPr>
              <w:t xml:space="preserve">Scott Foresman </w:t>
            </w:r>
          </w:p>
          <w:p w:rsidR="00CC59A2" w:rsidRPr="009C5890" w:rsidRDefault="00CC59A2" w:rsidP="00B27F43">
            <w:pPr>
              <w:rPr>
                <w:b/>
              </w:rPr>
            </w:pPr>
          </w:p>
          <w:p w:rsidR="00B27F43" w:rsidRPr="009C5890" w:rsidRDefault="00B27F43" w:rsidP="00B27F43">
            <w:pPr>
              <w:pStyle w:val="ListParagraph"/>
              <w:numPr>
                <w:ilvl w:val="0"/>
                <w:numId w:val="13"/>
              </w:numPr>
            </w:pPr>
            <w:r w:rsidRPr="009C5890">
              <w:rPr>
                <w:sz w:val="22"/>
                <w:szCs w:val="22"/>
              </w:rPr>
              <w:t>Class percentage from baseline to Unit 4 assessment has increased 43%</w:t>
            </w:r>
          </w:p>
          <w:p w:rsidR="00891E22" w:rsidRPr="009C5890" w:rsidRDefault="00B27F43" w:rsidP="000E48F0">
            <w:pPr>
              <w:pStyle w:val="ListParagraph"/>
              <w:numPr>
                <w:ilvl w:val="0"/>
                <w:numId w:val="13"/>
              </w:numPr>
            </w:pPr>
            <w:r w:rsidRPr="009C5890">
              <w:rPr>
                <w:sz w:val="22"/>
                <w:szCs w:val="22"/>
              </w:rPr>
              <w:t>Fluency assessments indicate ORF for target goal is 82%</w:t>
            </w:r>
            <w:r w:rsidR="00891E22" w:rsidRPr="009C5890">
              <w:rPr>
                <w:sz w:val="22"/>
                <w:szCs w:val="22"/>
              </w:rPr>
              <w:t xml:space="preserve"> </w:t>
            </w:r>
          </w:p>
        </w:tc>
        <w:tc>
          <w:tcPr>
            <w:tcW w:w="2610" w:type="dxa"/>
          </w:tcPr>
          <w:p w:rsidR="00BD393E" w:rsidRPr="009C5890" w:rsidRDefault="00682162" w:rsidP="00682162">
            <w:r w:rsidRPr="009C5890">
              <w:rPr>
                <w:sz w:val="22"/>
                <w:szCs w:val="22"/>
              </w:rPr>
              <w:lastRenderedPageBreak/>
              <w:t xml:space="preserve">An indicator or some type of measure of how seriously the students are taking the accountability tests. </w:t>
            </w:r>
          </w:p>
        </w:tc>
      </w:tr>
      <w:tr w:rsidR="00BD393E" w:rsidTr="00A8353B">
        <w:tc>
          <w:tcPr>
            <w:tcW w:w="2898" w:type="dxa"/>
          </w:tcPr>
          <w:p w:rsidR="00BD393E" w:rsidRPr="009C5890" w:rsidRDefault="00BD393E" w:rsidP="0082021A">
            <w:r w:rsidRPr="009C5890">
              <w:rPr>
                <w:sz w:val="22"/>
                <w:szCs w:val="22"/>
              </w:rPr>
              <w:lastRenderedPageBreak/>
              <w:t>3. What parts of these data encourage you the most?</w:t>
            </w:r>
          </w:p>
        </w:tc>
        <w:tc>
          <w:tcPr>
            <w:tcW w:w="8370" w:type="dxa"/>
          </w:tcPr>
          <w:p w:rsidR="00C16DCF" w:rsidRPr="009C5890" w:rsidRDefault="00C16DCF" w:rsidP="00C16DCF">
            <w:pPr>
              <w:rPr>
                <w:b/>
              </w:rPr>
            </w:pPr>
            <w:r w:rsidRPr="009C5890">
              <w:rPr>
                <w:b/>
                <w:sz w:val="22"/>
                <w:szCs w:val="22"/>
              </w:rPr>
              <w:t>Encouragement</w:t>
            </w:r>
          </w:p>
          <w:p w:rsidR="002C4B19" w:rsidRPr="009C5890" w:rsidRDefault="002C4B19" w:rsidP="00C16DCF">
            <w:pPr>
              <w:rPr>
                <w:b/>
              </w:rPr>
            </w:pPr>
          </w:p>
          <w:p w:rsidR="005B43B5" w:rsidRPr="009C5890" w:rsidRDefault="005B43B5" w:rsidP="005B43B5">
            <w:pPr>
              <w:pStyle w:val="ListParagraph"/>
              <w:numPr>
                <w:ilvl w:val="0"/>
                <w:numId w:val="14"/>
              </w:numPr>
            </w:pPr>
            <w:r w:rsidRPr="009C5890">
              <w:rPr>
                <w:sz w:val="22"/>
                <w:szCs w:val="22"/>
              </w:rPr>
              <w:t>SF Unit Assessment Scores are gradually increasing.</w:t>
            </w:r>
          </w:p>
          <w:p w:rsidR="00BD393E" w:rsidRPr="009C5890" w:rsidRDefault="00B10B87" w:rsidP="00B10B87">
            <w:pPr>
              <w:pStyle w:val="ListParagraph"/>
              <w:numPr>
                <w:ilvl w:val="0"/>
                <w:numId w:val="14"/>
              </w:numPr>
            </w:pPr>
            <w:r w:rsidRPr="009C5890">
              <w:rPr>
                <w:sz w:val="22"/>
                <w:szCs w:val="22"/>
              </w:rPr>
              <w:t>7 of the ‘matched students’ scored Level IV on the ARMT and in stanines 5-9 for Total Reading on the SAT</w:t>
            </w:r>
          </w:p>
        </w:tc>
        <w:tc>
          <w:tcPr>
            <w:tcW w:w="2610" w:type="dxa"/>
          </w:tcPr>
          <w:p w:rsidR="00BD393E" w:rsidRDefault="00BD393E" w:rsidP="0082021A"/>
        </w:tc>
      </w:tr>
      <w:tr w:rsidR="00BD393E" w:rsidTr="00A8353B">
        <w:tc>
          <w:tcPr>
            <w:tcW w:w="2898" w:type="dxa"/>
          </w:tcPr>
          <w:p w:rsidR="00BD393E" w:rsidRPr="009C5890" w:rsidRDefault="00BD393E" w:rsidP="0082021A">
            <w:r w:rsidRPr="009C5890">
              <w:rPr>
                <w:sz w:val="22"/>
                <w:szCs w:val="22"/>
              </w:rPr>
              <w:t>4. What parts concern you the most?</w:t>
            </w:r>
          </w:p>
        </w:tc>
        <w:tc>
          <w:tcPr>
            <w:tcW w:w="8370" w:type="dxa"/>
          </w:tcPr>
          <w:p w:rsidR="00BD393E" w:rsidRPr="009C5890" w:rsidRDefault="00497EF9" w:rsidP="00BD393E">
            <w:pPr>
              <w:rPr>
                <w:b/>
              </w:rPr>
            </w:pPr>
            <w:r w:rsidRPr="009C5890">
              <w:rPr>
                <w:b/>
                <w:sz w:val="22"/>
                <w:szCs w:val="22"/>
              </w:rPr>
              <w:t>Concerns</w:t>
            </w:r>
          </w:p>
          <w:p w:rsidR="002C4B19" w:rsidRPr="009C5890" w:rsidRDefault="002C4B19" w:rsidP="00BD393E">
            <w:pPr>
              <w:rPr>
                <w:b/>
              </w:rPr>
            </w:pPr>
          </w:p>
          <w:p w:rsidR="00F339F3" w:rsidRPr="009C5890" w:rsidRDefault="00F339F3" w:rsidP="00497EF9">
            <w:pPr>
              <w:pStyle w:val="ListParagraph"/>
              <w:numPr>
                <w:ilvl w:val="0"/>
                <w:numId w:val="8"/>
              </w:numPr>
            </w:pPr>
            <w:r w:rsidRPr="009C5890">
              <w:rPr>
                <w:sz w:val="22"/>
                <w:szCs w:val="22"/>
              </w:rPr>
              <w:t>5 students in this class scored below 50% correct on the ARMT Open-Ended and Multiple-Choice Responses for ‘Use strategies to comprehend functional and textual/informational materials’.</w:t>
            </w:r>
          </w:p>
          <w:p w:rsidR="00F339F3" w:rsidRPr="009C5890" w:rsidRDefault="00F339F3" w:rsidP="00497EF9">
            <w:pPr>
              <w:pStyle w:val="ListParagraph"/>
              <w:numPr>
                <w:ilvl w:val="0"/>
                <w:numId w:val="8"/>
              </w:numPr>
            </w:pPr>
            <w:r w:rsidRPr="009C5890">
              <w:rPr>
                <w:sz w:val="22"/>
                <w:szCs w:val="22"/>
              </w:rPr>
              <w:t>4 students in this class scored between 55% – 64% correct on ARMT Multiple-Choice for ‘literary/recreational reading’ but received less than 50% credit on the Open-Ended Responses</w:t>
            </w:r>
          </w:p>
          <w:p w:rsidR="00F339F3" w:rsidRPr="009C5890" w:rsidRDefault="00F339F3" w:rsidP="00497EF9">
            <w:pPr>
              <w:pStyle w:val="ListParagraph"/>
              <w:numPr>
                <w:ilvl w:val="0"/>
                <w:numId w:val="8"/>
              </w:numPr>
            </w:pPr>
            <w:r w:rsidRPr="009C5890">
              <w:rPr>
                <w:sz w:val="22"/>
                <w:szCs w:val="22"/>
              </w:rPr>
              <w:t xml:space="preserve">Of the 9 students mentioned in bullets 1-2, three scored in stanines 1-3 in all Reading Subgroups on the SAT    </w:t>
            </w:r>
          </w:p>
          <w:p w:rsidR="00BD393E" w:rsidRPr="009C5890" w:rsidRDefault="00497EF9" w:rsidP="00497EF9">
            <w:pPr>
              <w:pStyle w:val="ListParagraph"/>
              <w:numPr>
                <w:ilvl w:val="0"/>
                <w:numId w:val="8"/>
              </w:numPr>
            </w:pPr>
            <w:r w:rsidRPr="009C5890">
              <w:rPr>
                <w:sz w:val="22"/>
                <w:szCs w:val="22"/>
              </w:rPr>
              <w:t xml:space="preserve">Only 26% of AR material read by this class is non-fiction and according to the ARMT results this is a weakness for the majority of the students    </w:t>
            </w:r>
          </w:p>
          <w:p w:rsidR="00B27F43" w:rsidRPr="009C5890" w:rsidRDefault="00B27F43" w:rsidP="00497EF9">
            <w:pPr>
              <w:pStyle w:val="ListParagraph"/>
              <w:numPr>
                <w:ilvl w:val="0"/>
                <w:numId w:val="8"/>
              </w:numPr>
            </w:pPr>
            <w:r w:rsidRPr="009C5890">
              <w:rPr>
                <w:sz w:val="22"/>
                <w:szCs w:val="22"/>
              </w:rPr>
              <w:t xml:space="preserve">The average book level read in this class was 3.9 </w:t>
            </w:r>
          </w:p>
          <w:p w:rsidR="00B27F43" w:rsidRPr="009C5890" w:rsidRDefault="00B27F43" w:rsidP="00497EF9">
            <w:pPr>
              <w:pStyle w:val="ListParagraph"/>
              <w:numPr>
                <w:ilvl w:val="0"/>
                <w:numId w:val="8"/>
              </w:numPr>
            </w:pPr>
            <w:r w:rsidRPr="009C5890">
              <w:rPr>
                <w:sz w:val="22"/>
                <w:szCs w:val="22"/>
              </w:rPr>
              <w:t xml:space="preserve">The average amount of time spent engaged in daily reading of AR books was 23 minutes. </w:t>
            </w:r>
          </w:p>
          <w:p w:rsidR="00BD393E" w:rsidRPr="009C5890" w:rsidRDefault="00B27F43" w:rsidP="005B43B5">
            <w:pPr>
              <w:pStyle w:val="ListParagraph"/>
              <w:numPr>
                <w:ilvl w:val="0"/>
                <w:numId w:val="8"/>
              </w:numPr>
            </w:pPr>
            <w:r w:rsidRPr="009C5890">
              <w:rPr>
                <w:sz w:val="22"/>
                <w:szCs w:val="22"/>
              </w:rPr>
              <w:t xml:space="preserve">ORF accuracy is 98-100 percent for 90% of the children.  If </w:t>
            </w:r>
            <w:r w:rsidRPr="009C5890">
              <w:rPr>
                <w:sz w:val="22"/>
                <w:szCs w:val="22"/>
              </w:rPr>
              <w:lastRenderedPageBreak/>
              <w:t xml:space="preserve">students are on the average reading </w:t>
            </w:r>
            <w:r w:rsidR="00E87A93" w:rsidRPr="009C5890">
              <w:rPr>
                <w:sz w:val="22"/>
                <w:szCs w:val="22"/>
              </w:rPr>
              <w:t>AR books</w:t>
            </w:r>
            <w:r w:rsidRPr="009C5890">
              <w:rPr>
                <w:sz w:val="22"/>
                <w:szCs w:val="22"/>
              </w:rPr>
              <w:t xml:space="preserve"> 3.9, and the SF Fluency Passages are grade level for this time of year – are these scores aligning?   </w:t>
            </w:r>
          </w:p>
        </w:tc>
        <w:tc>
          <w:tcPr>
            <w:tcW w:w="2610" w:type="dxa"/>
          </w:tcPr>
          <w:p w:rsidR="00682162" w:rsidRPr="009C5890" w:rsidRDefault="00682162" w:rsidP="00682162">
            <w:r w:rsidRPr="009C5890">
              <w:rPr>
                <w:sz w:val="22"/>
                <w:szCs w:val="22"/>
              </w:rPr>
              <w:lastRenderedPageBreak/>
              <w:t>Reason why students are not reading more non-fiction.</w:t>
            </w:r>
          </w:p>
          <w:p w:rsidR="00BD393E" w:rsidRPr="009C5890" w:rsidRDefault="00682162" w:rsidP="00682162">
            <w:pPr>
              <w:pStyle w:val="ListParagraph"/>
              <w:numPr>
                <w:ilvl w:val="0"/>
                <w:numId w:val="9"/>
              </w:numPr>
            </w:pPr>
            <w:r w:rsidRPr="009C5890">
              <w:rPr>
                <w:sz w:val="22"/>
                <w:szCs w:val="22"/>
              </w:rPr>
              <w:t>Do they have adequate access in the library?</w:t>
            </w:r>
          </w:p>
          <w:p w:rsidR="00B27F43" w:rsidRPr="009C5890" w:rsidRDefault="00682162" w:rsidP="00C16DCF">
            <w:pPr>
              <w:pStyle w:val="ListParagraph"/>
              <w:numPr>
                <w:ilvl w:val="0"/>
                <w:numId w:val="9"/>
              </w:numPr>
            </w:pPr>
            <w:r w:rsidRPr="009C5890">
              <w:rPr>
                <w:sz w:val="22"/>
                <w:szCs w:val="22"/>
              </w:rPr>
              <w:t>Is the teacher utilizing MPS Resources such as Time for Kids, Read Naturally, Six Minute Solution, and Reading Stories for Comprehension Success</w:t>
            </w:r>
          </w:p>
        </w:tc>
      </w:tr>
      <w:tr w:rsidR="00BD393E" w:rsidTr="00A8353B">
        <w:tc>
          <w:tcPr>
            <w:tcW w:w="2898" w:type="dxa"/>
          </w:tcPr>
          <w:p w:rsidR="00BD393E" w:rsidRPr="009C5890" w:rsidRDefault="00BD393E" w:rsidP="0082021A">
            <w:r w:rsidRPr="009C5890">
              <w:rPr>
                <w:sz w:val="22"/>
                <w:szCs w:val="22"/>
              </w:rPr>
              <w:lastRenderedPageBreak/>
              <w:t>5. What differences, if any, are there in grades, attendance, and behavior among our students?</w:t>
            </w:r>
          </w:p>
        </w:tc>
        <w:tc>
          <w:tcPr>
            <w:tcW w:w="8370" w:type="dxa"/>
          </w:tcPr>
          <w:p w:rsidR="00497EF9" w:rsidRPr="00F42091" w:rsidRDefault="00682162" w:rsidP="0082021A">
            <w:pPr>
              <w:pStyle w:val="ListParagraph"/>
              <w:numPr>
                <w:ilvl w:val="0"/>
                <w:numId w:val="17"/>
              </w:numPr>
            </w:pPr>
            <w:r w:rsidRPr="00F42091">
              <w:rPr>
                <w:sz w:val="22"/>
                <w:szCs w:val="22"/>
              </w:rPr>
              <w:t>Academic Grades indicate that 75% of the class maintains a C average or better in core subjects;</w:t>
            </w:r>
            <w:r w:rsidR="00497EF9" w:rsidRPr="00F42091">
              <w:rPr>
                <w:sz w:val="22"/>
                <w:szCs w:val="22"/>
              </w:rPr>
              <w:t xml:space="preserve"> </w:t>
            </w:r>
            <w:r w:rsidRPr="00F42091">
              <w:rPr>
                <w:sz w:val="22"/>
                <w:szCs w:val="22"/>
              </w:rPr>
              <w:t>85%</w:t>
            </w:r>
            <w:r w:rsidR="00497EF9" w:rsidRPr="00F42091">
              <w:rPr>
                <w:sz w:val="22"/>
                <w:szCs w:val="22"/>
              </w:rPr>
              <w:t xml:space="preserve"> </w:t>
            </w:r>
            <w:r w:rsidRPr="00F42091">
              <w:rPr>
                <w:sz w:val="22"/>
                <w:szCs w:val="22"/>
              </w:rPr>
              <w:t xml:space="preserve">of the students have a C average or better in reading. </w:t>
            </w:r>
          </w:p>
          <w:p w:rsidR="00BD393E" w:rsidRPr="00F42091" w:rsidRDefault="00497EF9" w:rsidP="0082021A">
            <w:pPr>
              <w:pStyle w:val="ListParagraph"/>
              <w:numPr>
                <w:ilvl w:val="0"/>
                <w:numId w:val="17"/>
              </w:numPr>
            </w:pPr>
            <w:r w:rsidRPr="00F42091">
              <w:rPr>
                <w:sz w:val="22"/>
                <w:szCs w:val="22"/>
              </w:rPr>
              <w:t xml:space="preserve">Results on Scott Foresman Unit Assessments suggest that these students have the ability to score better on both ARMT and SAT. </w:t>
            </w:r>
          </w:p>
          <w:p w:rsidR="00497EF9" w:rsidRPr="00F42091" w:rsidRDefault="00497EF9" w:rsidP="00F42091">
            <w:pPr>
              <w:pStyle w:val="ListParagraph"/>
              <w:numPr>
                <w:ilvl w:val="0"/>
                <w:numId w:val="17"/>
              </w:numPr>
            </w:pPr>
            <w:r w:rsidRPr="00F42091">
              <w:rPr>
                <w:sz w:val="22"/>
                <w:szCs w:val="22"/>
              </w:rPr>
              <w:t>2 students have attendance issues.</w:t>
            </w:r>
          </w:p>
          <w:p w:rsidR="00BD393E" w:rsidRPr="00F42091" w:rsidRDefault="00497EF9" w:rsidP="00F42091">
            <w:pPr>
              <w:pStyle w:val="ListParagraph"/>
              <w:numPr>
                <w:ilvl w:val="0"/>
                <w:numId w:val="17"/>
              </w:numPr>
            </w:pPr>
            <w:r w:rsidRPr="00F42091">
              <w:rPr>
                <w:sz w:val="22"/>
                <w:szCs w:val="22"/>
              </w:rPr>
              <w:t xml:space="preserve">Inappropriate behavior according to the teacher and offenses reported to the office does not seem to be a contributing factor. </w:t>
            </w:r>
          </w:p>
        </w:tc>
        <w:tc>
          <w:tcPr>
            <w:tcW w:w="2610" w:type="dxa"/>
          </w:tcPr>
          <w:p w:rsidR="00BD393E" w:rsidRPr="009C5890" w:rsidRDefault="00682162" w:rsidP="00682162">
            <w:r w:rsidRPr="009C5890">
              <w:rPr>
                <w:sz w:val="22"/>
                <w:szCs w:val="22"/>
              </w:rPr>
              <w:t>How does the rigor of these accountability assessments measure up with that of Scott Foresman?</w:t>
            </w:r>
          </w:p>
          <w:p w:rsidR="00682162" w:rsidRPr="009C5890" w:rsidRDefault="00682162" w:rsidP="00682162"/>
          <w:p w:rsidR="00682162" w:rsidRPr="009C5890" w:rsidRDefault="00682162" w:rsidP="00682162"/>
          <w:p w:rsidR="00682162" w:rsidRPr="009C5890" w:rsidRDefault="00682162" w:rsidP="00682162"/>
          <w:p w:rsidR="00682162" w:rsidRPr="009C5890" w:rsidRDefault="00682162" w:rsidP="00682162"/>
          <w:p w:rsidR="00682162" w:rsidRPr="009C5890" w:rsidRDefault="00682162" w:rsidP="00682162"/>
        </w:tc>
      </w:tr>
      <w:tr w:rsidR="00BD393E" w:rsidRPr="009C5890" w:rsidTr="00A8353B">
        <w:tc>
          <w:tcPr>
            <w:tcW w:w="2898" w:type="dxa"/>
          </w:tcPr>
          <w:p w:rsidR="00BD393E" w:rsidRPr="009C5890" w:rsidRDefault="00BD393E" w:rsidP="0082021A">
            <w:r w:rsidRPr="009C5890">
              <w:rPr>
                <w:sz w:val="22"/>
                <w:szCs w:val="22"/>
              </w:rPr>
              <w:t>6. Do some groups achieve at higher levels than others?</w:t>
            </w:r>
          </w:p>
        </w:tc>
        <w:tc>
          <w:tcPr>
            <w:tcW w:w="8370" w:type="dxa"/>
          </w:tcPr>
          <w:p w:rsidR="00BD393E" w:rsidRPr="009C5890" w:rsidRDefault="00FA7235" w:rsidP="0082021A">
            <w:r w:rsidRPr="009C5890">
              <w:rPr>
                <w:sz w:val="22"/>
                <w:szCs w:val="22"/>
              </w:rPr>
              <w:t>yes</w:t>
            </w:r>
          </w:p>
          <w:p w:rsidR="00BD393E" w:rsidRPr="00772A5E" w:rsidRDefault="00BD393E" w:rsidP="0082021A">
            <w:pPr>
              <w:rPr>
                <w:sz w:val="16"/>
                <w:szCs w:val="16"/>
              </w:rPr>
            </w:pPr>
          </w:p>
        </w:tc>
        <w:tc>
          <w:tcPr>
            <w:tcW w:w="2610" w:type="dxa"/>
          </w:tcPr>
          <w:p w:rsidR="00AE7E74" w:rsidRPr="009C5890" w:rsidRDefault="00AE7E74" w:rsidP="00AE7E74">
            <w:r w:rsidRPr="009C5890">
              <w:rPr>
                <w:sz w:val="22"/>
                <w:szCs w:val="22"/>
              </w:rPr>
              <w:t>What are the contributing factors that would produce higher achievement results for one group of students and not all?</w:t>
            </w:r>
          </w:p>
          <w:p w:rsidR="00AE7E74" w:rsidRPr="009C5890" w:rsidRDefault="00AE7E74" w:rsidP="00AE7E74"/>
          <w:p w:rsidR="00AE7E74" w:rsidRPr="009C5890" w:rsidRDefault="00AE7E74" w:rsidP="00AE7E74">
            <w:r w:rsidRPr="009C5890">
              <w:rPr>
                <w:sz w:val="22"/>
                <w:szCs w:val="22"/>
              </w:rPr>
              <w:t xml:space="preserve">Of these factors, which can be controlled, duplicated, and impacted from the school level?  </w:t>
            </w:r>
          </w:p>
          <w:p w:rsidR="00AE7E74" w:rsidRPr="009C5890" w:rsidRDefault="00AE7E74" w:rsidP="00AE7E74"/>
          <w:p w:rsidR="00AE7E74" w:rsidRPr="009C5890" w:rsidRDefault="00AE7E74" w:rsidP="00AE7E74">
            <w:r w:rsidRPr="009C5890">
              <w:rPr>
                <w:sz w:val="22"/>
                <w:szCs w:val="22"/>
              </w:rPr>
              <w:t>What instructional methods contributed to this discrepancy?</w:t>
            </w:r>
          </w:p>
          <w:p w:rsidR="00AE7E74" w:rsidRPr="009C5890" w:rsidRDefault="00AE7E74" w:rsidP="00AE7E74"/>
          <w:p w:rsidR="00AE7E74" w:rsidRDefault="00AE7E74" w:rsidP="00CC59A2">
            <w:pPr>
              <w:rPr>
                <w:sz w:val="22"/>
                <w:szCs w:val="22"/>
              </w:rPr>
            </w:pPr>
            <w:r w:rsidRPr="009C5890">
              <w:rPr>
                <w:sz w:val="22"/>
                <w:szCs w:val="22"/>
              </w:rPr>
              <w:t>Can instruction be altered to impact achievement for all students in this same manner?</w:t>
            </w:r>
          </w:p>
          <w:p w:rsidR="00772A5E" w:rsidRPr="00772A5E" w:rsidRDefault="00772A5E" w:rsidP="00CC59A2">
            <w:pPr>
              <w:rPr>
                <w:sz w:val="16"/>
                <w:szCs w:val="16"/>
              </w:rPr>
            </w:pPr>
          </w:p>
          <w:p w:rsidR="00772A5E" w:rsidRPr="009C5890" w:rsidRDefault="00772A5E" w:rsidP="00CC59A2">
            <w:r>
              <w:t>Student observation needs to occur to ensure that various accommodations are implemented according to students’ learning modality.</w:t>
            </w:r>
          </w:p>
        </w:tc>
      </w:tr>
      <w:tr w:rsidR="00BD393E" w:rsidRPr="009C5890" w:rsidTr="00A8353B">
        <w:tc>
          <w:tcPr>
            <w:tcW w:w="2898" w:type="dxa"/>
          </w:tcPr>
          <w:p w:rsidR="00BD393E" w:rsidRPr="009C5890" w:rsidRDefault="00BD393E" w:rsidP="0082021A">
            <w:r w:rsidRPr="009C5890">
              <w:rPr>
                <w:sz w:val="22"/>
                <w:szCs w:val="22"/>
              </w:rPr>
              <w:t>7. Which students are not working to potential? What evidence is there that students who were given more challenging work also achieved more?</w:t>
            </w:r>
          </w:p>
        </w:tc>
        <w:tc>
          <w:tcPr>
            <w:tcW w:w="8370" w:type="dxa"/>
          </w:tcPr>
          <w:p w:rsidR="00FA7235" w:rsidRPr="006A1CF6" w:rsidRDefault="00FA7235" w:rsidP="006A1CF6">
            <w:pPr>
              <w:pStyle w:val="ListParagraph"/>
              <w:numPr>
                <w:ilvl w:val="0"/>
                <w:numId w:val="18"/>
              </w:numPr>
            </w:pPr>
            <w:r w:rsidRPr="006A1CF6">
              <w:rPr>
                <w:sz w:val="22"/>
                <w:szCs w:val="22"/>
              </w:rPr>
              <w:t>Joshua, Charles (Dillon), James (Joe), Kayla, Marquavius, Caitlin, Bryan may not be performing to their highest potential in all areas based on data examined</w:t>
            </w:r>
          </w:p>
          <w:p w:rsidR="00BD393E" w:rsidRPr="006A1CF6" w:rsidRDefault="00FA7235" w:rsidP="006A1CF6">
            <w:pPr>
              <w:pStyle w:val="ListParagraph"/>
              <w:numPr>
                <w:ilvl w:val="0"/>
                <w:numId w:val="18"/>
              </w:numPr>
            </w:pPr>
            <w:r w:rsidRPr="006A1CF6">
              <w:rPr>
                <w:sz w:val="22"/>
                <w:szCs w:val="22"/>
              </w:rPr>
              <w:t xml:space="preserve">There is no evidence that students who were given more challenging work achieved more. </w:t>
            </w:r>
          </w:p>
        </w:tc>
        <w:tc>
          <w:tcPr>
            <w:tcW w:w="2610" w:type="dxa"/>
          </w:tcPr>
          <w:p w:rsidR="00BD393E" w:rsidRPr="009C5890" w:rsidRDefault="00AE7E74" w:rsidP="0082021A">
            <w:r w:rsidRPr="009C5890">
              <w:rPr>
                <w:sz w:val="22"/>
                <w:szCs w:val="22"/>
              </w:rPr>
              <w:t>Why aren’t the students being challenged to achieve more?</w:t>
            </w:r>
          </w:p>
          <w:p w:rsidR="00AE7E74" w:rsidRPr="006A1CF6" w:rsidRDefault="00AE7E74" w:rsidP="0082021A">
            <w:pPr>
              <w:rPr>
                <w:sz w:val="16"/>
                <w:szCs w:val="16"/>
              </w:rPr>
            </w:pPr>
          </w:p>
          <w:p w:rsidR="00AE7E74" w:rsidRDefault="00AE7E74" w:rsidP="00BD3789">
            <w:pPr>
              <w:rPr>
                <w:sz w:val="22"/>
                <w:szCs w:val="22"/>
              </w:rPr>
            </w:pPr>
            <w:r w:rsidRPr="009C5890">
              <w:rPr>
                <w:sz w:val="22"/>
                <w:szCs w:val="22"/>
              </w:rPr>
              <w:t xml:space="preserve">What might that look like inside </w:t>
            </w:r>
            <w:r w:rsidR="00BD3789" w:rsidRPr="009C5890">
              <w:rPr>
                <w:sz w:val="22"/>
                <w:szCs w:val="22"/>
              </w:rPr>
              <w:t>the</w:t>
            </w:r>
            <w:r w:rsidRPr="009C5890">
              <w:rPr>
                <w:sz w:val="22"/>
                <w:szCs w:val="22"/>
              </w:rPr>
              <w:t xml:space="preserve"> classroom?</w:t>
            </w:r>
          </w:p>
          <w:p w:rsidR="00772A5E" w:rsidRDefault="00772A5E" w:rsidP="00BD3789">
            <w:pPr>
              <w:rPr>
                <w:sz w:val="22"/>
                <w:szCs w:val="22"/>
              </w:rPr>
            </w:pPr>
          </w:p>
          <w:p w:rsidR="00772A5E" w:rsidRPr="009C5890" w:rsidRDefault="00772A5E" w:rsidP="00BD3789">
            <w:r>
              <w:t>Do we need to make more accommodations for the students? Are the students receiving Tier I, Tier II, and Tier III instruction?</w:t>
            </w:r>
          </w:p>
        </w:tc>
      </w:tr>
      <w:tr w:rsidR="00BD393E" w:rsidRPr="009C5890" w:rsidTr="00A8353B">
        <w:tc>
          <w:tcPr>
            <w:tcW w:w="2898" w:type="dxa"/>
          </w:tcPr>
          <w:p w:rsidR="00BD393E" w:rsidRPr="009C5890" w:rsidRDefault="00BD393E" w:rsidP="0082021A">
            <w:r w:rsidRPr="009C5890">
              <w:rPr>
                <w:sz w:val="22"/>
                <w:szCs w:val="22"/>
              </w:rPr>
              <w:lastRenderedPageBreak/>
              <w:t>8. Which groups appear to need instruction more tailored to their learning styles?</w:t>
            </w:r>
          </w:p>
        </w:tc>
        <w:tc>
          <w:tcPr>
            <w:tcW w:w="8370" w:type="dxa"/>
          </w:tcPr>
          <w:p w:rsidR="00BD393E" w:rsidRPr="009C5890" w:rsidRDefault="00772A5E" w:rsidP="0082021A">
            <w:r>
              <w:rPr>
                <w:sz w:val="22"/>
                <w:szCs w:val="22"/>
              </w:rPr>
              <w:t>A</w:t>
            </w:r>
            <w:r w:rsidR="00B10B87" w:rsidRPr="009C5890">
              <w:rPr>
                <w:sz w:val="22"/>
                <w:szCs w:val="22"/>
              </w:rPr>
              <w:t>ll</w:t>
            </w:r>
            <w:r>
              <w:rPr>
                <w:sz w:val="22"/>
                <w:szCs w:val="22"/>
              </w:rPr>
              <w:t xml:space="preserve"> students would benefit.  </w:t>
            </w:r>
          </w:p>
          <w:p w:rsidR="00BD393E" w:rsidRPr="009C5890" w:rsidRDefault="00BD393E" w:rsidP="0082021A"/>
          <w:p w:rsidR="00772A5E" w:rsidRDefault="00772A5E" w:rsidP="00772A5E">
            <w:r>
              <w:t>The special education students and intensive students need more instruction tailored to their learning style.</w:t>
            </w:r>
          </w:p>
          <w:p w:rsidR="00BD393E" w:rsidRPr="009C5890" w:rsidRDefault="00BD393E" w:rsidP="0082021A"/>
          <w:p w:rsidR="00BD393E" w:rsidRPr="009C5890" w:rsidRDefault="00BD393E" w:rsidP="0082021A"/>
        </w:tc>
        <w:tc>
          <w:tcPr>
            <w:tcW w:w="2610" w:type="dxa"/>
          </w:tcPr>
          <w:p w:rsidR="00BD393E" w:rsidRDefault="0031132F" w:rsidP="0031132F">
            <w:pPr>
              <w:rPr>
                <w:sz w:val="22"/>
                <w:szCs w:val="22"/>
              </w:rPr>
            </w:pPr>
            <w:r w:rsidRPr="009C5890">
              <w:rPr>
                <w:sz w:val="22"/>
                <w:szCs w:val="22"/>
              </w:rPr>
              <w:t xml:space="preserve">Teacher may need to administer a learning styles inventory.  Instruction observed was mostly lecture even after side-by-side coaching and modeling of active engagement. </w:t>
            </w:r>
          </w:p>
          <w:p w:rsidR="00772A5E" w:rsidRDefault="00772A5E" w:rsidP="0031132F">
            <w:pPr>
              <w:rPr>
                <w:sz w:val="16"/>
                <w:szCs w:val="16"/>
              </w:rPr>
            </w:pPr>
          </w:p>
          <w:p w:rsidR="00772A5E" w:rsidRPr="00772A5E" w:rsidRDefault="00772A5E" w:rsidP="0031132F">
            <w:pPr>
              <w:rPr>
                <w:sz w:val="16"/>
                <w:szCs w:val="16"/>
              </w:rPr>
            </w:pPr>
            <w:r>
              <w:t>Use multiple forms of data to identify miscues, weakness, and interference.</w:t>
            </w:r>
          </w:p>
        </w:tc>
      </w:tr>
      <w:tr w:rsidR="00BD393E" w:rsidRPr="009C5890" w:rsidTr="00A8353B">
        <w:tc>
          <w:tcPr>
            <w:tcW w:w="2898" w:type="dxa"/>
          </w:tcPr>
          <w:p w:rsidR="00BD393E" w:rsidRPr="009C5890" w:rsidRDefault="00BD393E" w:rsidP="0082021A">
            <w:r w:rsidRPr="009C5890">
              <w:rPr>
                <w:sz w:val="22"/>
                <w:szCs w:val="22"/>
              </w:rPr>
              <w:t>9. What other questions does this data raise for you?</w:t>
            </w:r>
          </w:p>
        </w:tc>
        <w:tc>
          <w:tcPr>
            <w:tcW w:w="8370" w:type="dxa"/>
          </w:tcPr>
          <w:p w:rsidR="00682162" w:rsidRPr="006A1CF6" w:rsidRDefault="00682162" w:rsidP="006A1CF6">
            <w:r w:rsidRPr="006A1CF6">
              <w:rPr>
                <w:sz w:val="22"/>
                <w:szCs w:val="22"/>
              </w:rPr>
              <w:t>Reason why students are not reading more non-fiction.</w:t>
            </w:r>
          </w:p>
          <w:p w:rsidR="00682162" w:rsidRPr="006A1CF6" w:rsidRDefault="00682162" w:rsidP="006A1CF6">
            <w:pPr>
              <w:pStyle w:val="ListParagraph"/>
              <w:numPr>
                <w:ilvl w:val="0"/>
                <w:numId w:val="19"/>
              </w:numPr>
            </w:pPr>
            <w:r w:rsidRPr="006A1CF6">
              <w:rPr>
                <w:sz w:val="22"/>
                <w:szCs w:val="22"/>
              </w:rPr>
              <w:t>Do they have adequate access in the library?</w:t>
            </w:r>
          </w:p>
          <w:p w:rsidR="00BD393E" w:rsidRDefault="00682162" w:rsidP="00682162">
            <w:pPr>
              <w:pStyle w:val="ListParagraph"/>
              <w:numPr>
                <w:ilvl w:val="0"/>
                <w:numId w:val="10"/>
              </w:numPr>
            </w:pPr>
            <w:r w:rsidRPr="009C5890">
              <w:rPr>
                <w:sz w:val="22"/>
                <w:szCs w:val="22"/>
              </w:rPr>
              <w:t xml:space="preserve">Is the teacher utilizing MPS Resources such as Time for Kids, Read Naturally, Six Minute Solution, and Reading Stories for Comprehension </w:t>
            </w:r>
            <w:r w:rsidR="00E87A93" w:rsidRPr="009C5890">
              <w:rPr>
                <w:sz w:val="22"/>
                <w:szCs w:val="22"/>
              </w:rPr>
              <w:t>Success?</w:t>
            </w:r>
          </w:p>
          <w:p w:rsidR="006A1CF6" w:rsidRDefault="006A1CF6" w:rsidP="006A1CF6">
            <w:pPr>
              <w:pStyle w:val="ListParagraph"/>
            </w:pPr>
          </w:p>
          <w:p w:rsidR="006A1CF6" w:rsidRPr="009C5890" w:rsidRDefault="006A1CF6" w:rsidP="006A1CF6">
            <w:pPr>
              <w:pStyle w:val="ListParagraph"/>
            </w:pPr>
          </w:p>
          <w:p w:rsidR="006A1CF6" w:rsidRPr="006A1CF6" w:rsidRDefault="006A1CF6" w:rsidP="006A1CF6">
            <w:pPr>
              <w:pStyle w:val="ListParagraph"/>
              <w:numPr>
                <w:ilvl w:val="0"/>
                <w:numId w:val="19"/>
              </w:numPr>
            </w:pPr>
            <w:r w:rsidRPr="006A1CF6">
              <w:rPr>
                <w:sz w:val="22"/>
                <w:szCs w:val="22"/>
              </w:rPr>
              <w:t>How does the rigor of these accountability assessments measure up with that of Scott Foresman?</w:t>
            </w:r>
          </w:p>
          <w:p w:rsidR="00682162" w:rsidRPr="009C5890" w:rsidRDefault="00682162" w:rsidP="00682162"/>
          <w:p w:rsidR="00BD393E" w:rsidRPr="006A1CF6" w:rsidRDefault="00682162" w:rsidP="0082021A">
            <w:pPr>
              <w:pStyle w:val="ListParagraph"/>
              <w:numPr>
                <w:ilvl w:val="0"/>
                <w:numId w:val="19"/>
              </w:numPr>
            </w:pPr>
            <w:r w:rsidRPr="006A1CF6">
              <w:rPr>
                <w:sz w:val="22"/>
                <w:szCs w:val="22"/>
              </w:rPr>
              <w:t xml:space="preserve">Why hasn’t the teacher, reading coach, principal, etc. drilled down the data before this point to establish possible deficiencies and appropriate instructional and intervention efforts? </w:t>
            </w:r>
          </w:p>
          <w:p w:rsidR="00FA7235" w:rsidRPr="006A1CF6" w:rsidRDefault="005674B0" w:rsidP="0082021A">
            <w:pPr>
              <w:pStyle w:val="ListParagraph"/>
              <w:numPr>
                <w:ilvl w:val="0"/>
                <w:numId w:val="19"/>
              </w:numPr>
            </w:pPr>
            <w:r w:rsidRPr="006A1CF6">
              <w:rPr>
                <w:sz w:val="22"/>
                <w:szCs w:val="22"/>
              </w:rPr>
              <w:t>Does the data indicating the amount of non-fiction material read hold true for other grades?  Especially second and third grade?  Could increasing exposure and instruction with type of material in previous grade positively impact student achievement?</w:t>
            </w:r>
          </w:p>
          <w:p w:rsidR="00B27F43" w:rsidRPr="006A1CF6" w:rsidRDefault="00FA7235" w:rsidP="0082021A">
            <w:pPr>
              <w:pStyle w:val="ListParagraph"/>
              <w:numPr>
                <w:ilvl w:val="0"/>
                <w:numId w:val="19"/>
              </w:numPr>
            </w:pPr>
            <w:r w:rsidRPr="006A1CF6">
              <w:rPr>
                <w:sz w:val="22"/>
                <w:szCs w:val="22"/>
              </w:rPr>
              <w:t xml:space="preserve">Are the students receiving differentiated instruction in reading on a daily basis?  Are small groups pulled regularly?  Is the program being taught to fidelity?  Is the teacher aligning her instruction to the MPS Planner?  Is the teacher providing instruction on all genres of text within each unit and story? </w:t>
            </w:r>
            <w:r w:rsidR="005674B0" w:rsidRPr="006A1CF6">
              <w:rPr>
                <w:sz w:val="22"/>
                <w:szCs w:val="22"/>
              </w:rPr>
              <w:t xml:space="preserve"> </w:t>
            </w:r>
          </w:p>
          <w:p w:rsidR="00BD393E" w:rsidRPr="00772A5E" w:rsidRDefault="00BD3789" w:rsidP="006A1CF6">
            <w:pPr>
              <w:pStyle w:val="ListParagraph"/>
              <w:numPr>
                <w:ilvl w:val="0"/>
                <w:numId w:val="19"/>
              </w:numPr>
            </w:pPr>
            <w:r w:rsidRPr="006A1CF6">
              <w:rPr>
                <w:sz w:val="22"/>
                <w:szCs w:val="22"/>
              </w:rPr>
              <w:t xml:space="preserve">Are the students being informally assessed prior to the formal assessments so that instruction can be adjusted to meet these needs?  Formative assessments used?  Other Summative assessments used?  </w:t>
            </w:r>
          </w:p>
          <w:p w:rsidR="00772A5E" w:rsidRDefault="00772A5E" w:rsidP="00772A5E">
            <w:pPr>
              <w:pStyle w:val="ListParagraph"/>
              <w:numPr>
                <w:ilvl w:val="0"/>
                <w:numId w:val="19"/>
              </w:numPr>
            </w:pPr>
            <w:r>
              <w:t>Are the students receiving all three Tiers to reinforce skills?</w:t>
            </w:r>
          </w:p>
          <w:p w:rsidR="00772A5E" w:rsidRPr="009C5890" w:rsidRDefault="00772A5E" w:rsidP="00772A5E">
            <w:pPr>
              <w:pStyle w:val="ListParagraph"/>
            </w:pPr>
          </w:p>
        </w:tc>
        <w:tc>
          <w:tcPr>
            <w:tcW w:w="2610" w:type="dxa"/>
          </w:tcPr>
          <w:p w:rsidR="00772A5E" w:rsidRDefault="00772A5E" w:rsidP="00772A5E">
            <w:r>
              <w:t>We need to track students’ data to see if they are continually having the same problems.</w:t>
            </w:r>
          </w:p>
          <w:p w:rsidR="00BD393E" w:rsidRPr="009C5890" w:rsidRDefault="00772A5E" w:rsidP="00772A5E">
            <w:r>
              <w:t>Identify the root cause of the problem</w:t>
            </w:r>
          </w:p>
        </w:tc>
      </w:tr>
      <w:tr w:rsidR="00BD393E" w:rsidRPr="009C5890" w:rsidTr="00A8353B">
        <w:tc>
          <w:tcPr>
            <w:tcW w:w="2898" w:type="dxa"/>
          </w:tcPr>
          <w:p w:rsidR="00BD393E" w:rsidRPr="009C5890" w:rsidRDefault="00BD393E" w:rsidP="0082021A">
            <w:r w:rsidRPr="009C5890">
              <w:rPr>
                <w:sz w:val="22"/>
                <w:szCs w:val="22"/>
              </w:rPr>
              <w:t>10. What are the implications for what our professional learning team should focus on this year?</w:t>
            </w:r>
          </w:p>
        </w:tc>
        <w:tc>
          <w:tcPr>
            <w:tcW w:w="8370" w:type="dxa"/>
          </w:tcPr>
          <w:p w:rsidR="00BD393E" w:rsidRPr="009C5890" w:rsidRDefault="0031132F" w:rsidP="0031132F">
            <w:pPr>
              <w:pStyle w:val="ListParagraph"/>
              <w:numPr>
                <w:ilvl w:val="0"/>
                <w:numId w:val="12"/>
              </w:numPr>
              <w:rPr>
                <w:color w:val="FF0000"/>
              </w:rPr>
            </w:pPr>
            <w:r w:rsidRPr="009C5890">
              <w:rPr>
                <w:b/>
                <w:color w:val="FF0000"/>
                <w:sz w:val="22"/>
                <w:szCs w:val="22"/>
              </w:rPr>
              <w:t xml:space="preserve">Providing Differentiated </w:t>
            </w:r>
            <w:r w:rsidR="000E48F0" w:rsidRPr="009C5890">
              <w:rPr>
                <w:b/>
                <w:color w:val="FF0000"/>
                <w:sz w:val="22"/>
                <w:szCs w:val="22"/>
              </w:rPr>
              <w:t xml:space="preserve">Instruction and </w:t>
            </w:r>
            <w:r w:rsidRPr="009C5890">
              <w:rPr>
                <w:b/>
                <w:color w:val="FF0000"/>
                <w:sz w:val="22"/>
                <w:szCs w:val="22"/>
              </w:rPr>
              <w:t>Intervention Efforts based upon multiple sources of data.</w:t>
            </w:r>
            <w:r w:rsidR="002220A5" w:rsidRPr="009C5890">
              <w:rPr>
                <w:b/>
                <w:color w:val="FF0000"/>
                <w:sz w:val="22"/>
                <w:szCs w:val="22"/>
              </w:rPr>
              <w:t xml:space="preserve">  Developing effective strategies to use during instruction so deficien</w:t>
            </w:r>
            <w:r w:rsidR="00E87A93" w:rsidRPr="009C5890">
              <w:rPr>
                <w:b/>
                <w:color w:val="FF0000"/>
                <w:sz w:val="22"/>
                <w:szCs w:val="22"/>
              </w:rPr>
              <w:t>cies can be alleviated</w:t>
            </w:r>
            <w:r w:rsidR="002220A5" w:rsidRPr="009C5890">
              <w:rPr>
                <w:b/>
                <w:color w:val="FF0000"/>
                <w:sz w:val="22"/>
                <w:szCs w:val="22"/>
              </w:rPr>
              <w:t xml:space="preserve"> once data is analyzed.</w:t>
            </w:r>
            <w:r w:rsidR="002220A5" w:rsidRPr="009C5890">
              <w:rPr>
                <w:color w:val="FF0000"/>
                <w:sz w:val="22"/>
                <w:szCs w:val="22"/>
              </w:rPr>
              <w:t xml:space="preserve">  </w:t>
            </w:r>
          </w:p>
          <w:p w:rsidR="000E48F0" w:rsidRPr="009C5890" w:rsidRDefault="000E48F0" w:rsidP="000E48F0">
            <w:pPr>
              <w:pStyle w:val="ListParagraph"/>
              <w:rPr>
                <w:b/>
                <w:color w:val="FF0000"/>
              </w:rPr>
            </w:pPr>
          </w:p>
          <w:p w:rsidR="00BD393E" w:rsidRPr="001D4992" w:rsidRDefault="0031132F" w:rsidP="00BD393E">
            <w:pPr>
              <w:pStyle w:val="ListParagraph"/>
              <w:numPr>
                <w:ilvl w:val="0"/>
                <w:numId w:val="12"/>
              </w:numPr>
              <w:rPr>
                <w:b/>
                <w:color w:val="FF0000"/>
              </w:rPr>
            </w:pPr>
            <w:r w:rsidRPr="009C5890">
              <w:rPr>
                <w:b/>
                <w:color w:val="FF0000"/>
                <w:sz w:val="22"/>
                <w:szCs w:val="22"/>
              </w:rPr>
              <w:t xml:space="preserve">Implementing strategies for increasing the amount of </w:t>
            </w:r>
            <w:r w:rsidR="00A26C0D" w:rsidRPr="009C5890">
              <w:rPr>
                <w:b/>
                <w:color w:val="FF0000"/>
                <w:sz w:val="22"/>
                <w:szCs w:val="22"/>
              </w:rPr>
              <w:t>n</w:t>
            </w:r>
            <w:r w:rsidRPr="009C5890">
              <w:rPr>
                <w:b/>
                <w:color w:val="FF0000"/>
                <w:sz w:val="22"/>
                <w:szCs w:val="22"/>
              </w:rPr>
              <w:t>on-</w:t>
            </w:r>
            <w:r w:rsidR="00A26C0D" w:rsidRPr="009C5890">
              <w:rPr>
                <w:b/>
                <w:color w:val="FF0000"/>
                <w:sz w:val="22"/>
                <w:szCs w:val="22"/>
              </w:rPr>
              <w:t>f</w:t>
            </w:r>
            <w:r w:rsidRPr="009C5890">
              <w:rPr>
                <w:b/>
                <w:color w:val="FF0000"/>
                <w:sz w:val="22"/>
                <w:szCs w:val="22"/>
              </w:rPr>
              <w:t>iction</w:t>
            </w:r>
            <w:r w:rsidR="00A26C0D" w:rsidRPr="009C5890">
              <w:rPr>
                <w:b/>
                <w:color w:val="FF0000"/>
                <w:sz w:val="22"/>
                <w:szCs w:val="22"/>
              </w:rPr>
              <w:t>, functional and textual/informational material</w:t>
            </w:r>
            <w:r w:rsidRPr="009C5890">
              <w:rPr>
                <w:b/>
                <w:color w:val="FF0000"/>
                <w:sz w:val="22"/>
                <w:szCs w:val="22"/>
              </w:rPr>
              <w:t xml:space="preserve"> read and utilized for instruction</w:t>
            </w:r>
            <w:r w:rsidR="00A26C0D" w:rsidRPr="009C5890">
              <w:rPr>
                <w:b/>
                <w:color w:val="FF0000"/>
                <w:sz w:val="22"/>
                <w:szCs w:val="22"/>
              </w:rPr>
              <w:t>.  As well as requiring higher order processes at the application level and beyond for this type of material.</w:t>
            </w:r>
          </w:p>
          <w:p w:rsidR="001D4992" w:rsidRDefault="001D4992" w:rsidP="001D4992">
            <w:pPr>
              <w:pStyle w:val="ListParagraph"/>
              <w:rPr>
                <w:b/>
                <w:color w:val="FF0000"/>
              </w:rPr>
            </w:pPr>
          </w:p>
          <w:p w:rsidR="001D4992" w:rsidRPr="001D4992" w:rsidRDefault="001D4992" w:rsidP="001D4992">
            <w:pPr>
              <w:pStyle w:val="ListParagraph"/>
              <w:rPr>
                <w:b/>
                <w:color w:val="FF0000"/>
              </w:rPr>
            </w:pPr>
          </w:p>
          <w:p w:rsidR="001D4992" w:rsidRPr="001D4992" w:rsidRDefault="001D4992" w:rsidP="001D4992">
            <w:pPr>
              <w:pStyle w:val="ListParagraph"/>
              <w:numPr>
                <w:ilvl w:val="0"/>
                <w:numId w:val="12"/>
              </w:numPr>
              <w:rPr>
                <w:b/>
                <w:color w:val="FF0000"/>
              </w:rPr>
            </w:pPr>
            <w:r w:rsidRPr="001D4992">
              <w:rPr>
                <w:b/>
                <w:color w:val="FF0000"/>
              </w:rPr>
              <w:t>The professional learning team needs to focus on student’s interferences and integrate research based strategies to help students become skillful readers through the five basic components of reading</w:t>
            </w:r>
            <w:r>
              <w:rPr>
                <w:b/>
                <w:color w:val="FF0000"/>
              </w:rPr>
              <w:t>.</w:t>
            </w:r>
          </w:p>
          <w:p w:rsidR="001D4992" w:rsidRPr="009C5890" w:rsidRDefault="001D4992" w:rsidP="001D4992">
            <w:pPr>
              <w:pStyle w:val="ListParagraph"/>
              <w:rPr>
                <w:b/>
                <w:color w:val="FF0000"/>
              </w:rPr>
            </w:pPr>
          </w:p>
          <w:p w:rsidR="00BD393E" w:rsidRPr="009C5890" w:rsidRDefault="00BD393E" w:rsidP="00BD393E">
            <w:pPr>
              <w:rPr>
                <w:b/>
                <w:color w:val="FF0000"/>
              </w:rPr>
            </w:pPr>
          </w:p>
          <w:p w:rsidR="00BD393E" w:rsidRPr="009C5890" w:rsidRDefault="00BD393E" w:rsidP="00BD393E">
            <w:pPr>
              <w:rPr>
                <w:b/>
                <w:color w:val="FF0000"/>
              </w:rPr>
            </w:pPr>
          </w:p>
        </w:tc>
        <w:tc>
          <w:tcPr>
            <w:tcW w:w="2610" w:type="dxa"/>
          </w:tcPr>
          <w:p w:rsidR="001D4992" w:rsidRDefault="001D4992" w:rsidP="001D4992">
            <w:r>
              <w:lastRenderedPageBreak/>
              <w:t xml:space="preserve">We need to consistently take and use anecdotal notes to monitor students’ performance. </w:t>
            </w:r>
          </w:p>
          <w:p w:rsidR="001D4992" w:rsidRDefault="001D4992" w:rsidP="001D4992"/>
          <w:p w:rsidR="001D4992" w:rsidRDefault="001D4992" w:rsidP="001D4992">
            <w:r>
              <w:t xml:space="preserve">We need to provide feedback to students after assessments to help reinforce and clear up any </w:t>
            </w:r>
            <w:r>
              <w:lastRenderedPageBreak/>
              <w:t>misconceptions.</w:t>
            </w:r>
          </w:p>
          <w:p w:rsidR="00BD393E" w:rsidRPr="009C5890" w:rsidRDefault="001D4992" w:rsidP="0082021A">
            <w:r>
              <w:t xml:space="preserve">Feedback needs to be done in a timely manner and provide explicit support to enable remediation and/or re-teaching to occur.   Students need to know more than what the correct answer is – they must know how to get to the correct answer.    </w:t>
            </w:r>
          </w:p>
          <w:p w:rsidR="00BD393E" w:rsidRPr="009C5890" w:rsidRDefault="00BD393E" w:rsidP="0082021A"/>
        </w:tc>
      </w:tr>
    </w:tbl>
    <w:p w:rsidR="00110598" w:rsidRPr="009C5890" w:rsidRDefault="00110598">
      <w:pPr>
        <w:rPr>
          <w:sz w:val="22"/>
          <w:szCs w:val="22"/>
        </w:rPr>
      </w:pPr>
    </w:p>
    <w:sectPr w:rsidR="00110598" w:rsidRPr="009C5890" w:rsidSect="009C5890">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B7E"/>
    <w:multiLevelType w:val="hybridMultilevel"/>
    <w:tmpl w:val="3AB83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E0B9D"/>
    <w:multiLevelType w:val="hybridMultilevel"/>
    <w:tmpl w:val="80721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F5F05"/>
    <w:multiLevelType w:val="hybridMultilevel"/>
    <w:tmpl w:val="0A0CC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3797A"/>
    <w:multiLevelType w:val="hybridMultilevel"/>
    <w:tmpl w:val="44CCC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6240FD"/>
    <w:multiLevelType w:val="hybridMultilevel"/>
    <w:tmpl w:val="B2F4E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B47F6"/>
    <w:multiLevelType w:val="hybridMultilevel"/>
    <w:tmpl w:val="F4F05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292EFC"/>
    <w:multiLevelType w:val="hybridMultilevel"/>
    <w:tmpl w:val="3B440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313F1D"/>
    <w:multiLevelType w:val="hybridMultilevel"/>
    <w:tmpl w:val="44E450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431363FA"/>
    <w:multiLevelType w:val="hybridMultilevel"/>
    <w:tmpl w:val="256A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75C82"/>
    <w:multiLevelType w:val="hybridMultilevel"/>
    <w:tmpl w:val="793206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D15752B"/>
    <w:multiLevelType w:val="hybridMultilevel"/>
    <w:tmpl w:val="1EC48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A627AC"/>
    <w:multiLevelType w:val="hybridMultilevel"/>
    <w:tmpl w:val="A1BC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35203D"/>
    <w:multiLevelType w:val="hybridMultilevel"/>
    <w:tmpl w:val="186C2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DE66B8"/>
    <w:multiLevelType w:val="hybridMultilevel"/>
    <w:tmpl w:val="BB8A24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7FA2663"/>
    <w:multiLevelType w:val="hybridMultilevel"/>
    <w:tmpl w:val="A468A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084748"/>
    <w:multiLevelType w:val="hybridMultilevel"/>
    <w:tmpl w:val="B0261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9709E6"/>
    <w:multiLevelType w:val="hybridMultilevel"/>
    <w:tmpl w:val="6A501A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51165C4"/>
    <w:multiLevelType w:val="hybridMultilevel"/>
    <w:tmpl w:val="B07405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7D4D3EE6"/>
    <w:multiLevelType w:val="hybridMultilevel"/>
    <w:tmpl w:val="832C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3"/>
  </w:num>
  <w:num w:numId="4">
    <w:abstractNumId w:val="7"/>
  </w:num>
  <w:num w:numId="5">
    <w:abstractNumId w:val="12"/>
  </w:num>
  <w:num w:numId="6">
    <w:abstractNumId w:val="11"/>
  </w:num>
  <w:num w:numId="7">
    <w:abstractNumId w:val="18"/>
  </w:num>
  <w:num w:numId="8">
    <w:abstractNumId w:val="14"/>
  </w:num>
  <w:num w:numId="9">
    <w:abstractNumId w:val="17"/>
  </w:num>
  <w:num w:numId="10">
    <w:abstractNumId w:val="0"/>
  </w:num>
  <w:num w:numId="11">
    <w:abstractNumId w:val="3"/>
  </w:num>
  <w:num w:numId="12">
    <w:abstractNumId w:val="4"/>
  </w:num>
  <w:num w:numId="13">
    <w:abstractNumId w:val="5"/>
  </w:num>
  <w:num w:numId="14">
    <w:abstractNumId w:val="2"/>
  </w:num>
  <w:num w:numId="15">
    <w:abstractNumId w:val="15"/>
  </w:num>
  <w:num w:numId="16">
    <w:abstractNumId w:val="1"/>
  </w:num>
  <w:num w:numId="17">
    <w:abstractNumId w:val="10"/>
  </w:num>
  <w:num w:numId="18">
    <w:abstractNumId w:val="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D393E"/>
    <w:rsid w:val="000E48F0"/>
    <w:rsid w:val="00110598"/>
    <w:rsid w:val="001D4992"/>
    <w:rsid w:val="002220A5"/>
    <w:rsid w:val="002C4B19"/>
    <w:rsid w:val="0031132F"/>
    <w:rsid w:val="003B3077"/>
    <w:rsid w:val="00446177"/>
    <w:rsid w:val="00497EF9"/>
    <w:rsid w:val="005674B0"/>
    <w:rsid w:val="005B43B5"/>
    <w:rsid w:val="00682162"/>
    <w:rsid w:val="006875A5"/>
    <w:rsid w:val="006A1CF6"/>
    <w:rsid w:val="00707276"/>
    <w:rsid w:val="00772A5E"/>
    <w:rsid w:val="0082021A"/>
    <w:rsid w:val="00841747"/>
    <w:rsid w:val="00857F76"/>
    <w:rsid w:val="00891E22"/>
    <w:rsid w:val="009A2D24"/>
    <w:rsid w:val="009C5890"/>
    <w:rsid w:val="00A26C0D"/>
    <w:rsid w:val="00A8353B"/>
    <w:rsid w:val="00AD35BD"/>
    <w:rsid w:val="00AE7E74"/>
    <w:rsid w:val="00B10B87"/>
    <w:rsid w:val="00B27F43"/>
    <w:rsid w:val="00B655E9"/>
    <w:rsid w:val="00BD3789"/>
    <w:rsid w:val="00BD393E"/>
    <w:rsid w:val="00C16DCF"/>
    <w:rsid w:val="00CC59A2"/>
    <w:rsid w:val="00CE0DD5"/>
    <w:rsid w:val="00E00E9F"/>
    <w:rsid w:val="00E16A53"/>
    <w:rsid w:val="00E87A93"/>
    <w:rsid w:val="00F339F3"/>
    <w:rsid w:val="00F42091"/>
    <w:rsid w:val="00FA7235"/>
    <w:rsid w:val="00FF5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177"/>
    <w:pPr>
      <w:ind w:left="720"/>
      <w:contextualSpacing/>
    </w:pPr>
  </w:style>
  <w:style w:type="table" w:styleId="TableGrid">
    <w:name w:val="Table Grid"/>
    <w:basedOn w:val="TableNormal"/>
    <w:uiPriority w:val="59"/>
    <w:rsid w:val="00B65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7E723-53F3-4614-A517-E2AAECDE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1354</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ARIUSER</dc:creator>
  <cp:lastModifiedBy>karen.atkins</cp:lastModifiedBy>
  <cp:revision>2</cp:revision>
  <dcterms:created xsi:type="dcterms:W3CDTF">2011-02-23T21:40:00Z</dcterms:created>
  <dcterms:modified xsi:type="dcterms:W3CDTF">2011-02-23T21:40:00Z</dcterms:modified>
</cp:coreProperties>
</file>